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8087"/>
      </w:tblGrid>
      <w:tr w:rsidR="0043215E" w14:paraId="2AAC0A7B" w14:textId="77777777" w:rsidTr="0043215E">
        <w:trPr>
          <w:trHeight w:val="1465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6EE6A" w14:textId="77777777" w:rsidR="0043215E" w:rsidRDefault="0043215E">
            <w:pPr>
              <w:spacing w:before="11" w:line="240" w:lineRule="auto"/>
              <w:rPr>
                <w:rFonts w:ascii="Times New Roman" w:eastAsia="Verdana" w:hAnsi="Verdana" w:cs="Verdana"/>
                <w:sz w:val="13"/>
                <w:lang w:eastAsia="pl-PL" w:bidi="pl-PL"/>
              </w:rPr>
            </w:pPr>
          </w:p>
          <w:p w14:paraId="60052EF9" w14:textId="77777777" w:rsidR="0043215E" w:rsidRDefault="0043215E">
            <w:pPr>
              <w:spacing w:line="240" w:lineRule="auto"/>
              <w:ind w:left="386"/>
              <w:rPr>
                <w:rFonts w:ascii="Times New Roman" w:eastAsia="Verdana" w:hAnsi="Verdana" w:cs="Verdana"/>
                <w:sz w:val="20"/>
                <w:lang w:eastAsia="pl-PL" w:bidi="pl-PL"/>
              </w:rPr>
            </w:pPr>
            <w:r>
              <w:rPr>
                <w:rFonts w:ascii="Times New Roman" w:eastAsia="Verdana" w:hAnsi="Verdana" w:cs="Verdana"/>
                <w:noProof/>
                <w:sz w:val="20"/>
                <w:lang w:eastAsia="pl-PL"/>
              </w:rPr>
              <w:drawing>
                <wp:inline distT="0" distB="0" distL="0" distR="0" wp14:anchorId="6A1FA7C5" wp14:editId="5B742036">
                  <wp:extent cx="504825" cy="56197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E7F7D3" w14:textId="77777777" w:rsidR="0043215E" w:rsidRDefault="0043215E">
            <w:pPr>
              <w:spacing w:line="240" w:lineRule="auto"/>
              <w:ind w:left="454" w:right="69" w:hanging="346"/>
              <w:rPr>
                <w:rFonts w:ascii="Verdana" w:eastAsia="Verdana" w:hAnsi="Verdana" w:cs="Verdana"/>
                <w:sz w:val="16"/>
                <w:lang w:eastAsia="pl-PL" w:bidi="pl-PL"/>
              </w:rPr>
            </w:pPr>
            <w:r>
              <w:rPr>
                <w:rFonts w:ascii="Verdana" w:eastAsia="Verdana" w:hAnsi="Verdana" w:cs="Verdana"/>
                <w:spacing w:val="-19"/>
                <w:sz w:val="16"/>
                <w:lang w:eastAsia="pl-PL" w:bidi="pl-PL"/>
              </w:rPr>
              <w:t xml:space="preserve">Starostwo Powiatowe </w:t>
            </w:r>
            <w:r>
              <w:rPr>
                <w:rFonts w:ascii="Verdana" w:eastAsia="Verdana" w:hAnsi="Verdana" w:cs="Verdana"/>
                <w:sz w:val="16"/>
                <w:lang w:eastAsia="pl-PL" w:bidi="pl-PL"/>
              </w:rPr>
              <w:t xml:space="preserve">w </w:t>
            </w:r>
            <w:r>
              <w:rPr>
                <w:rFonts w:ascii="Verdana" w:eastAsia="Verdana" w:hAnsi="Verdana" w:cs="Verdana"/>
                <w:spacing w:val="-18"/>
                <w:sz w:val="16"/>
                <w:lang w:eastAsia="pl-PL" w:bidi="pl-PL"/>
              </w:rPr>
              <w:t>Brzesku</w:t>
            </w:r>
          </w:p>
        </w:tc>
        <w:tc>
          <w:tcPr>
            <w:tcW w:w="8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B2CAB" w14:textId="77777777" w:rsidR="0043215E" w:rsidRPr="0043215E" w:rsidRDefault="0043215E">
            <w:pPr>
              <w:spacing w:before="4" w:line="240" w:lineRule="auto"/>
              <w:rPr>
                <w:rFonts w:ascii="Times New Roman" w:eastAsia="Verdana" w:hAnsi="Verdana" w:cs="Verdana"/>
                <w:sz w:val="38"/>
                <w:lang w:val="pl-PL" w:eastAsia="pl-PL" w:bidi="pl-PL"/>
              </w:rPr>
            </w:pPr>
          </w:p>
          <w:p w14:paraId="5C8DA636" w14:textId="199A6091" w:rsidR="0043215E" w:rsidRPr="0043215E" w:rsidRDefault="0043215E">
            <w:pPr>
              <w:tabs>
                <w:tab w:val="left" w:pos="6384"/>
              </w:tabs>
              <w:spacing w:line="240" w:lineRule="auto"/>
              <w:ind w:left="2564"/>
              <w:rPr>
                <w:rFonts w:ascii="Arial" w:eastAsia="Verdana" w:hAnsi="Arial" w:cs="Verdana"/>
                <w:b/>
                <w:sz w:val="24"/>
                <w:lang w:val="pl-PL" w:eastAsia="pl-PL" w:bidi="pl-PL"/>
              </w:rPr>
            </w:pPr>
            <w:r w:rsidRPr="0043215E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>KARTA</w:t>
            </w:r>
            <w:r w:rsidRPr="0043215E">
              <w:rPr>
                <w:rFonts w:ascii="Verdana" w:eastAsia="Verdana" w:hAnsi="Verdana" w:cs="Verdana"/>
                <w:b/>
                <w:spacing w:val="-1"/>
                <w:sz w:val="28"/>
                <w:lang w:val="pl-PL" w:eastAsia="pl-PL" w:bidi="pl-PL"/>
              </w:rPr>
              <w:t xml:space="preserve"> </w:t>
            </w:r>
            <w:r w:rsidRPr="0043215E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>USŁUG</w:t>
            </w:r>
            <w:r w:rsidRPr="0043215E">
              <w:rPr>
                <w:rFonts w:ascii="Verdana" w:eastAsia="Verdana" w:hAnsi="Verdana" w:cs="Verdana"/>
                <w:b/>
                <w:spacing w:val="-2"/>
                <w:sz w:val="28"/>
                <w:lang w:val="pl-PL" w:eastAsia="pl-PL" w:bidi="pl-PL"/>
              </w:rPr>
              <w:t xml:space="preserve"> </w:t>
            </w:r>
            <w:r w:rsidRPr="0043215E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>NR:</w:t>
            </w:r>
            <w:r w:rsidRPr="0043215E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ab/>
            </w:r>
            <w:r w:rsidR="00A657F7">
              <w:rPr>
                <w:rFonts w:ascii="Arial" w:eastAsia="Verdana" w:hAnsi="Arial" w:cs="Verdana"/>
                <w:b/>
                <w:position w:val="20"/>
                <w:sz w:val="24"/>
                <w:lang w:val="pl-PL" w:eastAsia="pl-PL" w:bidi="pl-PL"/>
              </w:rPr>
              <w:t>KT/44</w:t>
            </w:r>
          </w:p>
          <w:p w14:paraId="412E5CD4" w14:textId="77777777" w:rsidR="0043215E" w:rsidRPr="0043215E" w:rsidRDefault="0043215E">
            <w:pPr>
              <w:spacing w:before="198" w:line="322" w:lineRule="exact"/>
              <w:ind w:left="1388"/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</w:pPr>
            <w:r w:rsidRPr="0043215E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>Wydział Komunikacji i Transportu</w:t>
            </w:r>
          </w:p>
        </w:tc>
      </w:tr>
      <w:tr w:rsidR="0043215E" w14:paraId="48758738" w14:textId="77777777" w:rsidTr="0043215E">
        <w:trPr>
          <w:trHeight w:val="1672"/>
        </w:trPr>
        <w:tc>
          <w:tcPr>
            <w:tcW w:w="9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251AE5E1" w14:textId="77777777" w:rsidR="0043215E" w:rsidRPr="0043215E" w:rsidRDefault="0043215E">
            <w:pPr>
              <w:spacing w:before="8" w:line="240" w:lineRule="auto"/>
              <w:rPr>
                <w:rFonts w:ascii="Times New Roman" w:eastAsia="Verdana" w:hAnsi="Verdana" w:cs="Verdana"/>
                <w:sz w:val="20"/>
                <w:lang w:val="pl-PL" w:eastAsia="pl-PL" w:bidi="pl-PL"/>
              </w:rPr>
            </w:pPr>
          </w:p>
          <w:p w14:paraId="13F1B05F" w14:textId="77777777" w:rsidR="0043215E" w:rsidRPr="0043215E" w:rsidRDefault="0043215E">
            <w:pPr>
              <w:spacing w:line="240" w:lineRule="auto"/>
              <w:ind w:left="-1"/>
              <w:rPr>
                <w:rFonts w:ascii="Verdana" w:eastAsia="Verdana" w:hAnsi="Verdana" w:cs="Verdana"/>
                <w:b/>
                <w:sz w:val="20"/>
                <w:lang w:val="pl-PL" w:eastAsia="pl-PL" w:bidi="pl-PL"/>
              </w:rPr>
            </w:pPr>
            <w:r w:rsidRPr="0043215E">
              <w:rPr>
                <w:rFonts w:ascii="Verdana" w:eastAsia="Verdana" w:hAnsi="Verdana" w:cs="Verdana"/>
                <w:b/>
                <w:sz w:val="20"/>
                <w:lang w:val="pl-PL" w:eastAsia="pl-PL" w:bidi="pl-PL"/>
              </w:rPr>
              <w:t>Nazwa usługi:</w:t>
            </w:r>
          </w:p>
          <w:p w14:paraId="3A07F8DD" w14:textId="77777777" w:rsidR="0043215E" w:rsidRPr="0043215E" w:rsidRDefault="0043215E">
            <w:pPr>
              <w:spacing w:before="2" w:line="240" w:lineRule="auto"/>
              <w:rPr>
                <w:rFonts w:ascii="Times New Roman" w:eastAsia="Verdana" w:hAnsi="Verdana" w:cs="Verdana"/>
                <w:sz w:val="21"/>
                <w:lang w:val="pl-PL" w:eastAsia="pl-PL" w:bidi="pl-PL"/>
              </w:rPr>
            </w:pPr>
          </w:p>
          <w:p w14:paraId="5EE313A5" w14:textId="02C754DE" w:rsidR="0043215E" w:rsidRPr="002B2920" w:rsidRDefault="00A657F7" w:rsidP="00A657F7">
            <w:pPr>
              <w:spacing w:before="1" w:line="240" w:lineRule="auto"/>
              <w:ind w:left="1831" w:right="212" w:hanging="1672"/>
              <w:jc w:val="center"/>
              <w:rPr>
                <w:rFonts w:ascii="Verdana" w:eastAsia="Verdana" w:hAnsi="Verdana" w:cs="Verdana"/>
                <w:sz w:val="28"/>
                <w:lang w:val="pl-PL" w:eastAsia="pl-PL" w:bidi="pl-PL"/>
              </w:rPr>
            </w:pPr>
            <w:r>
              <w:rPr>
                <w:rFonts w:ascii="Verdana" w:eastAsia="Verdana" w:hAnsi="Verdana" w:cs="Verdana"/>
                <w:sz w:val="28"/>
                <w:lang w:val="pl-PL" w:eastAsia="pl-PL" w:bidi="pl-PL"/>
              </w:rPr>
              <w:t>Wydanie karty kwalifikacji kierowcy</w:t>
            </w:r>
          </w:p>
        </w:tc>
      </w:tr>
    </w:tbl>
    <w:tbl>
      <w:tblPr>
        <w:tblStyle w:val="Tabela-Siatk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43215E" w14:paraId="07088497" w14:textId="77777777" w:rsidTr="0043215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30AE" w14:textId="27BDEBFE" w:rsidR="008267F0" w:rsidRDefault="008267F0">
            <w:pPr>
              <w:widowControl w:val="0"/>
              <w:autoSpaceDE w:val="0"/>
              <w:autoSpaceDN w:val="0"/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</w:p>
          <w:p w14:paraId="5FD146DC" w14:textId="41FF713B" w:rsidR="0043215E" w:rsidRDefault="008267F0" w:rsidP="008267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 w:rsidRPr="008267F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KKK </w:t>
            </w:r>
            <w:r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(Karta Kwalifikacji Kierowcy) jest </w:t>
            </w:r>
            <w:r w:rsidRPr="008267F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dokument</w:t>
            </w:r>
            <w:r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em</w:t>
            </w:r>
            <w:r w:rsidRPr="008267F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 potwierdzający</w:t>
            </w:r>
            <w:r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m</w:t>
            </w:r>
            <w:r w:rsidRPr="008267F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 uprawnienie do kierowania zawodowo pojazdem kat C,CE,D,DE dla osób nie spełniających warunku zamies</w:t>
            </w:r>
            <w:r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zkania na terenie Polski, które</w:t>
            </w:r>
            <w:r w:rsidRPr="008267F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 nie mogą </w:t>
            </w:r>
            <w:r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uzyskać polskiego prawa jazdy </w:t>
            </w:r>
            <w:r w:rsidRPr="008267F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z wpisem kodu 95.</w:t>
            </w:r>
          </w:p>
          <w:p w14:paraId="7FA7B5F4" w14:textId="77777777" w:rsidR="008267F0" w:rsidRPr="008267F0" w:rsidRDefault="008267F0">
            <w:pPr>
              <w:widowControl w:val="0"/>
              <w:autoSpaceDE w:val="0"/>
              <w:autoSpaceDN w:val="0"/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</w:p>
          <w:p w14:paraId="7A9845C0" w14:textId="77777777" w:rsidR="0043215E" w:rsidRPr="00121DCB" w:rsidRDefault="0043215E" w:rsidP="00121DC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386"/>
              </w:tabs>
              <w:autoSpaceDE w:val="0"/>
              <w:autoSpaceDN w:val="0"/>
              <w:spacing w:line="291" w:lineRule="exact"/>
              <w:rPr>
                <w:rFonts w:ascii="Verdana" w:eastAsia="Verdana" w:hAnsi="Verdana" w:cs="Verdana"/>
                <w:b/>
                <w:sz w:val="24"/>
                <w:lang w:eastAsia="pl-PL" w:bidi="pl-PL"/>
              </w:rPr>
            </w:pPr>
            <w:r w:rsidRPr="00121DCB">
              <w:rPr>
                <w:rFonts w:ascii="Verdana" w:eastAsia="Verdana" w:hAnsi="Verdana" w:cs="Verdana"/>
                <w:b/>
                <w:sz w:val="24"/>
                <w:lang w:eastAsia="pl-PL" w:bidi="pl-PL"/>
              </w:rPr>
              <w:t>Podstawa</w:t>
            </w:r>
            <w:r w:rsidRPr="00121DCB">
              <w:rPr>
                <w:rFonts w:ascii="Verdana" w:eastAsia="Verdana" w:hAnsi="Verdana" w:cs="Verdana"/>
                <w:b/>
                <w:spacing w:val="-1"/>
                <w:sz w:val="24"/>
                <w:lang w:eastAsia="pl-PL" w:bidi="pl-PL"/>
              </w:rPr>
              <w:t xml:space="preserve"> </w:t>
            </w:r>
            <w:r w:rsidRPr="00121DCB">
              <w:rPr>
                <w:rFonts w:ascii="Verdana" w:eastAsia="Verdana" w:hAnsi="Verdana" w:cs="Verdana"/>
                <w:b/>
                <w:sz w:val="24"/>
                <w:lang w:eastAsia="pl-PL" w:bidi="pl-PL"/>
              </w:rPr>
              <w:t>prawna:</w:t>
            </w:r>
          </w:p>
          <w:p w14:paraId="55EFAB62" w14:textId="53174097" w:rsidR="0043215E" w:rsidRDefault="0043215E" w:rsidP="00674CC3">
            <w:pPr>
              <w:widowControl w:val="0"/>
              <w:numPr>
                <w:ilvl w:val="1"/>
                <w:numId w:val="3"/>
              </w:numPr>
              <w:tabs>
                <w:tab w:val="left" w:pos="1080"/>
              </w:tabs>
              <w:autoSpaceDE w:val="0"/>
              <w:autoSpaceDN w:val="0"/>
              <w:spacing w:before="1" w:line="235" w:lineRule="auto"/>
              <w:ind w:left="924" w:right="170" w:hanging="357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art. 1</w:t>
            </w:r>
            <w:r w:rsidR="00495831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5</w:t>
            </w:r>
            <w:r w:rsidR="00A657F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a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ustawy z dnia 5 stycznia 2011r. o kierujących pojazdami (Dz. U. z 20</w:t>
            </w:r>
            <w:r w:rsidR="00C06AAB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2</w:t>
            </w:r>
            <w:r w:rsidR="00973FC5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3</w:t>
            </w:r>
            <w:r w:rsidR="002D028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r., poz.</w:t>
            </w:r>
            <w:r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 xml:space="preserve"> </w:t>
            </w:r>
            <w:r w:rsidR="00973FC5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>622</w:t>
            </w:r>
            <w:r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 xml:space="preserve"> z późn. zm</w:t>
            </w:r>
            <w:r w:rsidR="002D0287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>.</w:t>
            </w:r>
            <w:r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>)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;</w:t>
            </w:r>
          </w:p>
          <w:p w14:paraId="668EA25F" w14:textId="02AF3723" w:rsidR="00121DCB" w:rsidRDefault="00121DCB" w:rsidP="00674CC3">
            <w:pPr>
              <w:widowControl w:val="0"/>
              <w:numPr>
                <w:ilvl w:val="1"/>
                <w:numId w:val="3"/>
              </w:numPr>
              <w:tabs>
                <w:tab w:val="left" w:pos="1080"/>
              </w:tabs>
              <w:autoSpaceDE w:val="0"/>
              <w:autoSpaceDN w:val="0"/>
              <w:spacing w:before="1" w:line="235" w:lineRule="auto"/>
              <w:ind w:left="924" w:right="170" w:hanging="357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art. 39</w:t>
            </w:r>
            <w:r w:rsidR="002D028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f ustawy z dnia 6 września 2001 r.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o transporcie drogowym (Dz. U z 20</w:t>
            </w:r>
            <w:r w:rsidR="002D028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22 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r</w:t>
            </w:r>
            <w:r w:rsidR="002D028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.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poz. </w:t>
            </w:r>
            <w:r w:rsidR="00C06AAB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2</w:t>
            </w:r>
            <w:r w:rsidR="002D028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201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z późn. zm</w:t>
            </w:r>
            <w:r w:rsidR="002D028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.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)</w:t>
            </w:r>
          </w:p>
          <w:p w14:paraId="08F7F334" w14:textId="4C4ADD5E" w:rsidR="0043215E" w:rsidRDefault="00A657F7" w:rsidP="00674CC3">
            <w:pPr>
              <w:widowControl w:val="0"/>
              <w:numPr>
                <w:ilvl w:val="1"/>
                <w:numId w:val="3"/>
              </w:numPr>
              <w:tabs>
                <w:tab w:val="left" w:pos="1080"/>
              </w:tabs>
              <w:autoSpaceDE w:val="0"/>
              <w:autoSpaceDN w:val="0"/>
              <w:spacing w:before="1" w:line="240" w:lineRule="auto"/>
              <w:ind w:left="924" w:right="170" w:hanging="357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rozporządzenie</w:t>
            </w:r>
            <w:r w:rsidR="0043215E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Ministra 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Infrastruktury </w:t>
            </w:r>
            <w:r w:rsidR="0043215E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z dnia 4 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kwietnia</w:t>
            </w:r>
            <w:r w:rsidR="0043215E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20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22</w:t>
            </w:r>
            <w:r w:rsidR="0043215E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r. w sprawie wydawania 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karty kwalifikacji kierowcy</w:t>
            </w:r>
            <w:r w:rsidR="0043215E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(Dz. U. z 20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22 </w:t>
            </w:r>
            <w:r w:rsidR="0043215E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r., poz.</w:t>
            </w:r>
            <w:r w:rsidR="0043215E">
              <w:rPr>
                <w:rFonts w:ascii="Verdana" w:eastAsia="Verdana" w:hAnsi="Verdana" w:cs="Verdana"/>
                <w:spacing w:val="-5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24"/>
                <w:szCs w:val="24"/>
                <w:lang w:eastAsia="pl-PL" w:bidi="pl-PL"/>
              </w:rPr>
              <w:t>742)</w:t>
            </w:r>
            <w:r w:rsidR="0043215E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;</w:t>
            </w:r>
          </w:p>
          <w:p w14:paraId="608C6D62" w14:textId="110CEA41" w:rsidR="0043215E" w:rsidRPr="002D0287" w:rsidRDefault="002D0287" w:rsidP="00674CC3">
            <w:pPr>
              <w:pStyle w:val="Akapitzlist"/>
              <w:numPr>
                <w:ilvl w:val="1"/>
                <w:numId w:val="3"/>
              </w:numPr>
              <w:ind w:left="924" w:right="170" w:hanging="357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2D028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cz. IV wykazu przedmiotów opłaty skarbowej stawki tej opłaty oraz zwolnienia stanowiącego załącznik do ustawy z dnia 16 listopada 2006r. o opłacie skarbowej (Dz. U. z 2022 r., poz. 2142 z późn.zm.);</w:t>
            </w:r>
          </w:p>
          <w:p w14:paraId="591D0C63" w14:textId="77777777" w:rsidR="00587E45" w:rsidRDefault="00587E45" w:rsidP="00587E45">
            <w:pPr>
              <w:widowControl w:val="0"/>
              <w:autoSpaceDE w:val="0"/>
              <w:autoSpaceDN w:val="0"/>
              <w:spacing w:line="240" w:lineRule="auto"/>
              <w:ind w:left="1440"/>
              <w:contextualSpacing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5893B632" w14:textId="2F6D27A7" w:rsidR="0043215E" w:rsidRDefault="00587E45" w:rsidP="00674CC3">
            <w:pPr>
              <w:widowControl w:val="0"/>
              <w:autoSpaceDE w:val="0"/>
              <w:autoSpaceDN w:val="0"/>
              <w:spacing w:line="240" w:lineRule="auto"/>
              <w:ind w:left="170"/>
              <w:contextualSpacing/>
              <w:jc w:val="both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 w:rsidRPr="00587E45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Osoba ubiegająca się o </w:t>
            </w:r>
            <w:r w:rsidR="008267F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wydanie karty</w:t>
            </w:r>
            <w:r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 kwalifikacji </w:t>
            </w:r>
            <w:r w:rsidR="00674CC3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kierowcy</w:t>
            </w:r>
            <w:r w:rsidRPr="00587E45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 </w:t>
            </w:r>
            <w:r w:rsidR="008267F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p</w:t>
            </w:r>
            <w:r w:rsidRPr="00587E45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rzed przyst</w:t>
            </w:r>
            <w:r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ąpieniem do </w:t>
            </w:r>
            <w:r w:rsidR="008267F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kwalifikacji wstępnej </w:t>
            </w:r>
            <w:r w:rsidR="00894FCE" w:rsidRPr="00587E45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kwalifikacji wstępnej przyspieszonej, kwalifikacji wstępnej uzupełniającej, kwalifikacji wstępnej uzupełniającej przyspieszonej lub szkolenia okresowego</w:t>
            </w:r>
            <w:r w:rsidR="008267F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powinna zgłosić się do </w:t>
            </w:r>
            <w:r w:rsidRPr="00587E45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Urzęd</w:t>
            </w:r>
            <w:r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u i uzyskać profil kierowcy zawodowego.</w:t>
            </w:r>
          </w:p>
          <w:p w14:paraId="43E1C534" w14:textId="77777777" w:rsidR="00587E45" w:rsidRPr="00587E45" w:rsidRDefault="00587E45" w:rsidP="00587E45">
            <w:pPr>
              <w:widowControl w:val="0"/>
              <w:autoSpaceDE w:val="0"/>
              <w:autoSpaceDN w:val="0"/>
              <w:spacing w:line="240" w:lineRule="auto"/>
              <w:ind w:left="284"/>
              <w:contextualSpacing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</w:p>
          <w:p w14:paraId="35C17EC5" w14:textId="77777777" w:rsidR="0043215E" w:rsidRPr="000E02CB" w:rsidRDefault="0043215E" w:rsidP="001E0D15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spacing w:line="240" w:lineRule="auto"/>
              <w:ind w:left="833" w:right="-108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 w:rsidRPr="000E02CB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Wymagane dokumenty: </w:t>
            </w:r>
          </w:p>
          <w:p w14:paraId="5253F24F" w14:textId="77777777" w:rsidR="00587E45" w:rsidRPr="00674CC3" w:rsidRDefault="00587E45">
            <w:pPr>
              <w:widowControl w:val="0"/>
              <w:tabs>
                <w:tab w:val="left" w:pos="142"/>
              </w:tabs>
              <w:autoSpaceDE w:val="0"/>
              <w:autoSpaceDN w:val="0"/>
              <w:spacing w:line="240" w:lineRule="auto"/>
              <w:ind w:left="385" w:right="-108"/>
              <w:rPr>
                <w:rFonts w:ascii="Verdana" w:eastAsia="Verdana" w:hAnsi="Verdana" w:cs="Verdana"/>
                <w:b/>
                <w:sz w:val="16"/>
                <w:szCs w:val="16"/>
                <w:lang w:eastAsia="pl-PL" w:bidi="pl-PL"/>
              </w:rPr>
            </w:pPr>
          </w:p>
          <w:p w14:paraId="54C655DE" w14:textId="77777777" w:rsidR="0043215E" w:rsidRPr="001E0D15" w:rsidRDefault="0043215E" w:rsidP="001E0D15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142"/>
              </w:tabs>
              <w:autoSpaceDE w:val="0"/>
              <w:autoSpaceDN w:val="0"/>
              <w:spacing w:line="240" w:lineRule="auto"/>
              <w:ind w:right="-108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1E0D15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Wypełniony druk wniosku. </w:t>
            </w:r>
          </w:p>
          <w:p w14:paraId="57D8F958" w14:textId="77777777" w:rsidR="000E02CB" w:rsidRPr="00674CC3" w:rsidRDefault="000E02CB" w:rsidP="000E02CB">
            <w:pPr>
              <w:pStyle w:val="Akapitzlist"/>
              <w:widowControl w:val="0"/>
              <w:tabs>
                <w:tab w:val="left" w:pos="142"/>
              </w:tabs>
              <w:autoSpaceDE w:val="0"/>
              <w:autoSpaceDN w:val="0"/>
              <w:spacing w:line="240" w:lineRule="auto"/>
              <w:ind w:left="1026" w:right="-108"/>
              <w:rPr>
                <w:rFonts w:ascii="Verdana" w:eastAsia="Verdana" w:hAnsi="Verdana" w:cs="Verdana"/>
                <w:sz w:val="16"/>
                <w:szCs w:val="16"/>
                <w:lang w:eastAsia="pl-PL" w:bidi="pl-PL"/>
              </w:rPr>
            </w:pPr>
          </w:p>
          <w:p w14:paraId="39E27AB0" w14:textId="77777777" w:rsidR="0043215E" w:rsidRDefault="0043215E">
            <w:pPr>
              <w:widowControl w:val="0"/>
              <w:tabs>
                <w:tab w:val="left" w:pos="142"/>
              </w:tabs>
              <w:autoSpaceDE w:val="0"/>
              <w:autoSpaceDN w:val="0"/>
              <w:spacing w:line="240" w:lineRule="auto"/>
              <w:ind w:left="385" w:right="-108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Wniosek do</w:t>
            </w:r>
            <w:r>
              <w:rPr>
                <w:rFonts w:ascii="Verdana" w:eastAsia="Verdana" w:hAnsi="Verdana" w:cs="Verdana"/>
                <w:spacing w:val="-2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pobrania:</w:t>
            </w:r>
          </w:p>
          <w:p w14:paraId="408983FC" w14:textId="77777777" w:rsidR="0043215E" w:rsidRPr="000E02CB" w:rsidRDefault="0043215E" w:rsidP="001E0D15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196"/>
              </w:tabs>
              <w:autoSpaceDE w:val="0"/>
              <w:autoSpaceDN w:val="0"/>
              <w:spacing w:before="1" w:line="240" w:lineRule="auto"/>
              <w:ind w:right="170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0E02CB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na stanowisku informacyjnym Wydziału Komunikacji i Transportu Starostwa Powiatowego w Brzesku ul. Piastowska 2B (I piętro w korytarzu)</w:t>
            </w:r>
            <w:r w:rsidRPr="000E02CB">
              <w:rPr>
                <w:rFonts w:ascii="Verdana" w:eastAsia="Verdana" w:hAnsi="Verdana" w:cs="Verdana"/>
                <w:spacing w:val="-9"/>
                <w:sz w:val="24"/>
                <w:szCs w:val="24"/>
                <w:lang w:eastAsia="pl-PL" w:bidi="pl-PL"/>
              </w:rPr>
              <w:t xml:space="preserve"> </w:t>
            </w:r>
            <w:r w:rsidRPr="000E02CB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lub</w:t>
            </w:r>
          </w:p>
          <w:p w14:paraId="76993069" w14:textId="77777777" w:rsidR="0043215E" w:rsidRPr="000E02CB" w:rsidRDefault="0043215E" w:rsidP="001E0D15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196"/>
                <w:tab w:val="left" w:pos="3034"/>
                <w:tab w:val="left" w:pos="4747"/>
                <w:tab w:val="left" w:pos="6207"/>
                <w:tab w:val="left" w:pos="7967"/>
                <w:tab w:val="left" w:pos="8582"/>
              </w:tabs>
              <w:autoSpaceDE w:val="0"/>
              <w:autoSpaceDN w:val="0"/>
              <w:spacing w:line="240" w:lineRule="auto"/>
              <w:ind w:right="170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0E02CB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na stronie internetowej Starostwa Powiatowego w Brzesku:</w:t>
            </w:r>
            <w:r w:rsidRPr="000E02CB">
              <w:rPr>
                <w:rFonts w:ascii="Verdana" w:eastAsia="Verdana" w:hAnsi="Verdana" w:cs="Verdana"/>
                <w:color w:val="0000FF"/>
                <w:sz w:val="24"/>
                <w:szCs w:val="24"/>
                <w:u w:val="single" w:color="0000FF"/>
                <w:lang w:eastAsia="pl-PL" w:bidi="pl-PL"/>
              </w:rPr>
              <w:t xml:space="preserve"> </w:t>
            </w:r>
          </w:p>
          <w:p w14:paraId="6DE3327D" w14:textId="0B522A3E" w:rsidR="0043215E" w:rsidRDefault="00000000" w:rsidP="001E0D15">
            <w:pPr>
              <w:widowControl w:val="0"/>
              <w:autoSpaceDE w:val="0"/>
              <w:autoSpaceDN w:val="0"/>
              <w:spacing w:line="240" w:lineRule="auto"/>
              <w:ind w:left="743" w:right="170"/>
              <w:jc w:val="both"/>
              <w:rPr>
                <w:rStyle w:val="Hipercze"/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hyperlink r:id="rId8" w:history="1">
              <w:r w:rsidR="0043215E">
                <w:rPr>
                  <w:rStyle w:val="Hipercze"/>
                  <w:rFonts w:ascii="Verdana" w:eastAsia="Verdana" w:hAnsi="Verdana" w:cs="Verdana"/>
                  <w:sz w:val="24"/>
                  <w:szCs w:val="24"/>
                  <w:lang w:eastAsia="pl-PL" w:bidi="pl-PL"/>
                </w:rPr>
                <w:t>https://bip.malopolska.pl/spbrzesko,m,40164,gdzie-i-jak-zalatwic-     sprawy.html</w:t>
              </w:r>
            </w:hyperlink>
          </w:p>
          <w:p w14:paraId="6400001A" w14:textId="423A8D88" w:rsidR="00C06AAB" w:rsidRPr="00C06AAB" w:rsidRDefault="00C06AAB" w:rsidP="001E0D15">
            <w:pPr>
              <w:ind w:left="708" w:right="170"/>
              <w:jc w:val="both"/>
              <w:rPr>
                <w:rStyle w:val="Hipercze"/>
                <w:rFonts w:ascii="Verdana" w:hAnsi="Verdana"/>
                <w:sz w:val="24"/>
                <w:szCs w:val="24"/>
              </w:rPr>
            </w:pPr>
            <w:r w:rsidRPr="00C06AAB">
              <w:rPr>
                <w:rStyle w:val="Hipercze"/>
                <w:rFonts w:ascii="Verdana" w:hAnsi="Verdana"/>
                <w:sz w:val="24"/>
                <w:szCs w:val="24"/>
                <w:u w:val="none"/>
              </w:rPr>
              <w:lastRenderedPageBreak/>
              <w:t xml:space="preserve"> </w:t>
            </w:r>
            <w:r w:rsidRPr="00C06AAB">
              <w:rPr>
                <w:rStyle w:val="Hipercze"/>
                <w:rFonts w:ascii="Verdana" w:hAnsi="Verdana"/>
                <w:sz w:val="24"/>
                <w:szCs w:val="24"/>
              </w:rPr>
              <w:t>https://www.powiatbrzeski.pl/artykul/242,formularze-i-wnioski-do-</w:t>
            </w:r>
            <w:r>
              <w:rPr>
                <w:rStyle w:val="Hipercze"/>
                <w:rFonts w:ascii="Verdana" w:hAnsi="Verdana"/>
                <w:sz w:val="24"/>
                <w:szCs w:val="24"/>
              </w:rPr>
              <w:t xml:space="preserve"> </w:t>
            </w:r>
            <w:r w:rsidRPr="00C06AAB">
              <w:rPr>
                <w:rStyle w:val="Hipercze"/>
                <w:rFonts w:ascii="Verdana" w:hAnsi="Verdana"/>
                <w:sz w:val="24"/>
                <w:szCs w:val="24"/>
              </w:rPr>
              <w:t>pobrania</w:t>
            </w:r>
          </w:p>
          <w:p w14:paraId="5E5B08B5" w14:textId="77777777" w:rsidR="0043215E" w:rsidRDefault="0043215E" w:rsidP="001E0D15">
            <w:pPr>
              <w:widowControl w:val="0"/>
              <w:autoSpaceDE w:val="0"/>
              <w:autoSpaceDN w:val="0"/>
              <w:spacing w:line="240" w:lineRule="auto"/>
              <w:ind w:right="170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6569F54C" w14:textId="77777777" w:rsidR="0043215E" w:rsidRDefault="0043215E" w:rsidP="001E0D15">
            <w:pPr>
              <w:pStyle w:val="Akapitzlist"/>
              <w:widowControl w:val="0"/>
              <w:numPr>
                <w:ilvl w:val="3"/>
                <w:numId w:val="3"/>
              </w:numPr>
              <w:tabs>
                <w:tab w:val="left" w:pos="836"/>
              </w:tabs>
              <w:autoSpaceDE w:val="0"/>
              <w:autoSpaceDN w:val="0"/>
              <w:spacing w:line="240" w:lineRule="auto"/>
              <w:ind w:left="113" w:firstLine="142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0E02CB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Załączniki:</w:t>
            </w:r>
          </w:p>
          <w:p w14:paraId="2CF453E1" w14:textId="77777777" w:rsidR="000E02CB" w:rsidRPr="00894FCE" w:rsidRDefault="000E02CB" w:rsidP="000E02CB">
            <w:pPr>
              <w:pStyle w:val="Akapitzlist"/>
              <w:widowControl w:val="0"/>
              <w:tabs>
                <w:tab w:val="left" w:pos="836"/>
              </w:tabs>
              <w:autoSpaceDE w:val="0"/>
              <w:autoSpaceDN w:val="0"/>
              <w:spacing w:line="240" w:lineRule="auto"/>
              <w:ind w:left="459"/>
              <w:rPr>
                <w:rFonts w:ascii="Verdana" w:eastAsia="Verdana" w:hAnsi="Verdana" w:cs="Verdana"/>
                <w:sz w:val="16"/>
                <w:szCs w:val="16"/>
                <w:lang w:eastAsia="pl-PL" w:bidi="pl-PL"/>
              </w:rPr>
            </w:pPr>
          </w:p>
          <w:p w14:paraId="6A18BEBA" w14:textId="77777777" w:rsidR="0060077A" w:rsidRDefault="0043215E" w:rsidP="0060077A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743"/>
              </w:tabs>
              <w:autoSpaceDE w:val="0"/>
              <w:autoSpaceDN w:val="0"/>
              <w:spacing w:before="1" w:line="240" w:lineRule="auto"/>
              <w:ind w:right="284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2D028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kolorowa fotografia o wymiarach 35 × 45 mm, wykonana na jednolitym jasnym tle, mająca dobrą ostrość oraz odwzorowująca naturalny kolor skóry, obejmująca wizerunek od wierzchołka głowy do górnej części barków, tak aby twarz zajmowała 70–80% fotografii, pokazująca wyraźnie oczy, zwłaszcza źrenice, i przedstawiająca osobę w pozycji frontalnej, bez nakrycia głowy i okularów z ciemnymi szkłami, patrząc na wprost z otwartymi oczami nieprzesłoniętymi włosami, z naturalnym wyrazem twarzy i zamkniętymi ustami; fotografia powinna być wykonana nie wcześniej niż 6 miesięcy przed dniem złożenia wniosku; osoba z wrodzonymi lub nabytymi wadami narządu wzroku może załączyć do wniosku fotografię przedstawiającą ją w okularach z ciemnymi szkłami; w takim przypadku do wniosku załącza się również orzeczenie o niepełnosprawności osoby do 16 roku życia lub orzeczenie o stopniu niepełnosprawności osoby, która ukończyła 16 lat, z powodu wrodzonej lub nabytej wady narządu wzroku, wydane zgodnie z przepisami ustawy z dnia 27 sierpnia 1997 r. o rehabilitacji zawodowej i społecznej oraz zatrudnianiu osób niepełnosprawnych (Dz. U. z 20</w:t>
            </w:r>
            <w:r w:rsidR="00C06AAB" w:rsidRPr="002D028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20</w:t>
            </w:r>
            <w:r w:rsidRPr="002D028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r., poz. </w:t>
            </w:r>
            <w:r w:rsidR="00C06AAB" w:rsidRPr="002D028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426</w:t>
            </w:r>
            <w:r w:rsidRPr="002D028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, z późn. zm.); osoba nosząca nakrycie głowy zgodnie z zasadami swojego wyznania może załączyć do wniosku fotografię przedstawiającą ją w nakryciu głowy, o ile wizerunek twarzy jest w pełni widoczny – w takim przypadku do wniosku załącza się zaświadczenie o przynależności do wspólnoty wyznaniowej zarejestrowanej w Rzeczypospolitej Polskiej; dopuszcza się załączanie zdjęcia wykonanego techniką cyfrową zapisanego na zewnętrznym nośniku</w:t>
            </w:r>
            <w:r w:rsidRPr="002D0287">
              <w:rPr>
                <w:rFonts w:ascii="Verdana" w:eastAsia="Verdana" w:hAnsi="Verdana" w:cs="Verdana"/>
                <w:spacing w:val="-4"/>
                <w:sz w:val="24"/>
                <w:szCs w:val="24"/>
                <w:lang w:eastAsia="pl-PL" w:bidi="pl-PL"/>
              </w:rPr>
              <w:t xml:space="preserve"> </w:t>
            </w:r>
            <w:r w:rsidRPr="002D028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danych;</w:t>
            </w:r>
          </w:p>
          <w:p w14:paraId="37C51BBA" w14:textId="3F8B549B" w:rsidR="0060077A" w:rsidRPr="0060077A" w:rsidRDefault="0060077A" w:rsidP="0060077A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743"/>
              </w:tabs>
              <w:autoSpaceDE w:val="0"/>
              <w:autoSpaceDN w:val="0"/>
              <w:spacing w:before="1" w:line="240" w:lineRule="auto"/>
              <w:ind w:right="284"/>
              <w:jc w:val="both"/>
              <w:rPr>
                <w:rFonts w:ascii="Verdana" w:eastAsia="Verdana" w:hAnsi="Verdana" w:cs="Arial"/>
                <w:sz w:val="24"/>
                <w:szCs w:val="24"/>
                <w:lang w:eastAsia="pl-PL" w:bidi="pl-PL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kopia </w:t>
            </w:r>
            <w:r w:rsidR="009D3CE9">
              <w:rPr>
                <w:rFonts w:ascii="Verdana" w:hAnsi="Verdana" w:cs="Arial"/>
                <w:sz w:val="24"/>
                <w:szCs w:val="24"/>
              </w:rPr>
              <w:t>orzeczenia</w:t>
            </w:r>
            <w:r w:rsidR="00121DCB" w:rsidRPr="0060077A">
              <w:rPr>
                <w:rFonts w:ascii="Verdana" w:hAnsi="Verdana" w:cs="Arial"/>
                <w:sz w:val="24"/>
                <w:szCs w:val="24"/>
              </w:rPr>
              <w:t xml:space="preserve"> lekarskie</w:t>
            </w:r>
            <w:r w:rsidR="00497466" w:rsidRPr="0060077A">
              <w:rPr>
                <w:rFonts w:ascii="Verdana" w:hAnsi="Verdana" w:cs="Arial"/>
                <w:sz w:val="24"/>
                <w:szCs w:val="24"/>
              </w:rPr>
              <w:t>go</w:t>
            </w:r>
            <w:r w:rsidR="00121DCB" w:rsidRPr="0060077A">
              <w:rPr>
                <w:rFonts w:ascii="Verdana" w:hAnsi="Verdana" w:cs="Arial"/>
                <w:sz w:val="24"/>
                <w:szCs w:val="24"/>
              </w:rPr>
              <w:t xml:space="preserve"> stwierdzające</w:t>
            </w:r>
            <w:r w:rsidR="00497466" w:rsidRPr="0060077A">
              <w:rPr>
                <w:rFonts w:ascii="Verdana" w:hAnsi="Verdana" w:cs="Arial"/>
                <w:sz w:val="24"/>
                <w:szCs w:val="24"/>
              </w:rPr>
              <w:t>go</w:t>
            </w:r>
            <w:r>
              <w:rPr>
                <w:rFonts w:ascii="Verdana" w:hAnsi="Verdana" w:cs="Arial"/>
                <w:sz w:val="24"/>
                <w:szCs w:val="24"/>
              </w:rPr>
              <w:t xml:space="preserve"> brak </w:t>
            </w:r>
            <w:r w:rsidR="00121DCB" w:rsidRPr="0060077A">
              <w:rPr>
                <w:rFonts w:ascii="Verdana" w:hAnsi="Verdana" w:cs="Arial"/>
                <w:sz w:val="24"/>
                <w:szCs w:val="24"/>
              </w:rPr>
              <w:t>przeciwwskazań zdrowotnych do pracy na stanowisku</w:t>
            </w:r>
            <w:r w:rsidR="00121DCB" w:rsidRPr="0060077A">
              <w:rPr>
                <w:rFonts w:ascii="Verdana" w:hAnsi="Verdana" w:cs="Arial"/>
                <w:spacing w:val="-1"/>
                <w:sz w:val="24"/>
                <w:szCs w:val="24"/>
              </w:rPr>
              <w:t xml:space="preserve"> </w:t>
            </w:r>
            <w:r w:rsidR="00121DCB" w:rsidRPr="0060077A">
              <w:rPr>
                <w:rFonts w:ascii="Verdana" w:hAnsi="Verdana" w:cs="Arial"/>
                <w:sz w:val="24"/>
                <w:szCs w:val="24"/>
              </w:rPr>
              <w:t>kierowcy,</w:t>
            </w:r>
          </w:p>
          <w:p w14:paraId="40CFD775" w14:textId="77777777" w:rsidR="0060077A" w:rsidRPr="0060077A" w:rsidRDefault="00497466" w:rsidP="0060077A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743"/>
              </w:tabs>
              <w:autoSpaceDE w:val="0"/>
              <w:autoSpaceDN w:val="0"/>
              <w:spacing w:before="1" w:line="240" w:lineRule="auto"/>
              <w:ind w:right="284"/>
              <w:jc w:val="both"/>
              <w:rPr>
                <w:rFonts w:ascii="Verdana" w:eastAsia="Verdana" w:hAnsi="Verdana" w:cs="Arial"/>
                <w:sz w:val="24"/>
                <w:szCs w:val="24"/>
                <w:lang w:eastAsia="pl-PL" w:bidi="pl-PL"/>
              </w:rPr>
            </w:pPr>
            <w:r w:rsidRPr="0060077A">
              <w:rPr>
                <w:rFonts w:ascii="Verdana" w:hAnsi="Verdana" w:cs="Arial"/>
                <w:sz w:val="24"/>
                <w:szCs w:val="24"/>
              </w:rPr>
              <w:t>kopia orzeczenia</w:t>
            </w:r>
            <w:r w:rsidR="00121DCB" w:rsidRPr="0060077A">
              <w:rPr>
                <w:rFonts w:ascii="Verdana" w:hAnsi="Verdana" w:cs="Arial"/>
                <w:sz w:val="24"/>
                <w:szCs w:val="24"/>
              </w:rPr>
              <w:t xml:space="preserve"> psychologiczne</w:t>
            </w:r>
            <w:r w:rsidRPr="0060077A">
              <w:rPr>
                <w:rFonts w:ascii="Verdana" w:hAnsi="Verdana" w:cs="Arial"/>
                <w:sz w:val="24"/>
                <w:szCs w:val="24"/>
              </w:rPr>
              <w:t>go</w:t>
            </w:r>
            <w:r w:rsidR="00121DCB" w:rsidRPr="0060077A">
              <w:rPr>
                <w:rFonts w:ascii="Verdana" w:hAnsi="Verdana" w:cs="Arial"/>
                <w:sz w:val="24"/>
                <w:szCs w:val="24"/>
              </w:rPr>
              <w:t xml:space="preserve"> stwierdzające</w:t>
            </w:r>
            <w:r w:rsidRPr="0060077A">
              <w:rPr>
                <w:rFonts w:ascii="Verdana" w:hAnsi="Verdana" w:cs="Arial"/>
                <w:sz w:val="24"/>
                <w:szCs w:val="24"/>
              </w:rPr>
              <w:t>go</w:t>
            </w:r>
            <w:r w:rsidR="00121DCB" w:rsidRPr="0060077A">
              <w:rPr>
                <w:rFonts w:ascii="Verdana" w:hAnsi="Verdana" w:cs="Arial"/>
                <w:sz w:val="24"/>
                <w:szCs w:val="24"/>
              </w:rPr>
              <w:t xml:space="preserve"> brak przeciwwskazań psychologicznych do wykonywania pracy na stanowisku</w:t>
            </w:r>
            <w:r w:rsidR="00121DCB" w:rsidRPr="0060077A">
              <w:rPr>
                <w:rFonts w:ascii="Verdana" w:hAnsi="Verdana" w:cs="Arial"/>
                <w:spacing w:val="-2"/>
                <w:sz w:val="24"/>
                <w:szCs w:val="24"/>
              </w:rPr>
              <w:t xml:space="preserve"> </w:t>
            </w:r>
            <w:r w:rsidR="00121DCB" w:rsidRPr="0060077A">
              <w:rPr>
                <w:rFonts w:ascii="Verdana" w:hAnsi="Verdana" w:cs="Arial"/>
                <w:sz w:val="24"/>
                <w:szCs w:val="24"/>
              </w:rPr>
              <w:t>kierowcy,</w:t>
            </w:r>
          </w:p>
          <w:p w14:paraId="2E846704" w14:textId="467DD636" w:rsidR="0060077A" w:rsidRPr="0060077A" w:rsidRDefault="009D3CE9" w:rsidP="0060077A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743"/>
              </w:tabs>
              <w:autoSpaceDE w:val="0"/>
              <w:autoSpaceDN w:val="0"/>
              <w:spacing w:before="1" w:line="240" w:lineRule="auto"/>
              <w:ind w:right="284"/>
              <w:jc w:val="both"/>
              <w:rPr>
                <w:rFonts w:ascii="Verdana" w:eastAsia="Verdana" w:hAnsi="Verdana" w:cs="Arial"/>
                <w:sz w:val="24"/>
                <w:szCs w:val="24"/>
                <w:lang w:eastAsia="pl-PL" w:bidi="pl-PL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kopie </w:t>
            </w:r>
            <w:r w:rsidR="00674CC3">
              <w:rPr>
                <w:rFonts w:ascii="Verdana" w:hAnsi="Verdana" w:cs="Arial"/>
                <w:sz w:val="24"/>
                <w:szCs w:val="24"/>
              </w:rPr>
              <w:t>kart</w:t>
            </w:r>
            <w:r>
              <w:rPr>
                <w:rFonts w:ascii="Verdana" w:hAnsi="Verdana" w:cs="Arial"/>
                <w:sz w:val="24"/>
                <w:szCs w:val="24"/>
              </w:rPr>
              <w:t>y</w:t>
            </w:r>
            <w:r w:rsidR="00121DCB" w:rsidRPr="0060077A">
              <w:rPr>
                <w:rFonts w:ascii="Verdana" w:hAnsi="Verdana" w:cs="Arial"/>
                <w:sz w:val="24"/>
                <w:szCs w:val="24"/>
              </w:rPr>
              <w:t xml:space="preserve"> kwalifikacji</w:t>
            </w:r>
            <w:r w:rsidR="00674CC3">
              <w:rPr>
                <w:rFonts w:ascii="Verdana" w:hAnsi="Verdana" w:cs="Arial"/>
                <w:sz w:val="24"/>
                <w:szCs w:val="24"/>
              </w:rPr>
              <w:t xml:space="preserve"> kierowcy wydana</w:t>
            </w:r>
            <w:r w:rsidR="00121DCB" w:rsidRPr="0060077A">
              <w:rPr>
                <w:rFonts w:ascii="Verdana" w:hAnsi="Verdana" w:cs="Arial"/>
                <w:sz w:val="24"/>
                <w:szCs w:val="24"/>
              </w:rPr>
              <w:t xml:space="preserve"> w państwie członkowskim Unii Europejskiej</w:t>
            </w:r>
            <w:r w:rsidR="001E0D15">
              <w:rPr>
                <w:rFonts w:ascii="Verdana" w:hAnsi="Verdana" w:cs="Arial"/>
                <w:sz w:val="24"/>
                <w:szCs w:val="24"/>
              </w:rPr>
              <w:t>, Konfederacji Szwajcarskiej,</w:t>
            </w:r>
            <w:r w:rsidR="00121DCB" w:rsidRPr="0060077A">
              <w:rPr>
                <w:rFonts w:ascii="Verdana" w:hAnsi="Verdana" w:cs="Arial"/>
                <w:sz w:val="24"/>
                <w:szCs w:val="24"/>
              </w:rPr>
              <w:t xml:space="preserve"> państwie członkowskim Europejskiego Porozumienia o Wolnym Handlu (EFTA) – stronie umowy o Eur</w:t>
            </w:r>
            <w:r w:rsidR="00346B9C" w:rsidRPr="0060077A">
              <w:rPr>
                <w:rFonts w:ascii="Verdana" w:hAnsi="Verdana" w:cs="Arial"/>
                <w:sz w:val="24"/>
                <w:szCs w:val="24"/>
              </w:rPr>
              <w:t>opejskim Obszarze Gospodarczym</w:t>
            </w:r>
            <w:r w:rsidR="001E0D15">
              <w:rPr>
                <w:rFonts w:ascii="Verdana" w:hAnsi="Verdana" w:cs="Arial"/>
                <w:sz w:val="24"/>
                <w:szCs w:val="24"/>
              </w:rPr>
              <w:t xml:space="preserve"> lub Zjednoczone Królestwo Wielkiej Brytanii i Irlandii Północnej</w:t>
            </w:r>
            <w:r w:rsidR="0060077A">
              <w:rPr>
                <w:rFonts w:ascii="Verdana" w:hAnsi="Verdana" w:cs="Arial"/>
                <w:sz w:val="24"/>
                <w:szCs w:val="24"/>
              </w:rPr>
              <w:t xml:space="preserve"> – o </w:t>
            </w:r>
            <w:r w:rsidR="00894FCE">
              <w:rPr>
                <w:rFonts w:ascii="Verdana" w:hAnsi="Verdana" w:cs="Arial"/>
                <w:sz w:val="24"/>
                <w:szCs w:val="24"/>
              </w:rPr>
              <w:t>ile kierowca ją</w:t>
            </w:r>
            <w:r w:rsidR="0060077A">
              <w:rPr>
                <w:rFonts w:ascii="Verdana" w:hAnsi="Verdana" w:cs="Arial"/>
                <w:sz w:val="24"/>
                <w:szCs w:val="24"/>
              </w:rPr>
              <w:t xml:space="preserve"> posiada</w:t>
            </w:r>
            <w:r w:rsidR="00346B9C" w:rsidRPr="0060077A">
              <w:rPr>
                <w:rFonts w:ascii="Verdana" w:hAnsi="Verdana" w:cs="Arial"/>
                <w:sz w:val="24"/>
                <w:szCs w:val="24"/>
              </w:rPr>
              <w:t>,</w:t>
            </w:r>
          </w:p>
          <w:p w14:paraId="5D390564" w14:textId="04999D28" w:rsidR="005B73D4" w:rsidRPr="005B73D4" w:rsidRDefault="0060077A" w:rsidP="0060077A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743"/>
              </w:tabs>
              <w:autoSpaceDE w:val="0"/>
              <w:autoSpaceDN w:val="0"/>
              <w:spacing w:before="1" w:line="240" w:lineRule="auto"/>
              <w:ind w:right="284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894FCE">
              <w:rPr>
                <w:rFonts w:ascii="Verdana" w:hAnsi="Verdana"/>
                <w:sz w:val="24"/>
                <w:szCs w:val="24"/>
              </w:rPr>
              <w:t xml:space="preserve">wydane w Rzeczypospolitej Polskiej </w:t>
            </w:r>
            <w:r w:rsidR="001961C5" w:rsidRPr="00894FCE">
              <w:rPr>
                <w:rFonts w:ascii="Verdana" w:hAnsi="Verdana"/>
                <w:sz w:val="24"/>
                <w:szCs w:val="24"/>
              </w:rPr>
              <w:t xml:space="preserve">świadectwo kwalifikacji zawodowej potwierdzające </w:t>
            </w:r>
            <w:r w:rsidR="00346B9C" w:rsidRPr="00894FCE">
              <w:rPr>
                <w:rFonts w:ascii="Verdana" w:hAnsi="Verdana"/>
                <w:sz w:val="24"/>
                <w:szCs w:val="24"/>
              </w:rPr>
              <w:t xml:space="preserve">ukończenie </w:t>
            </w:r>
            <w:r w:rsidRPr="00894FCE">
              <w:rPr>
                <w:rFonts w:ascii="Verdana" w:hAnsi="Verdana"/>
                <w:sz w:val="24"/>
                <w:szCs w:val="24"/>
              </w:rPr>
              <w:t xml:space="preserve">kwalifikacji wstępnej, kwalifikacji wstępnej przyspieszonej, kwalifikacji wstępnej uzupełniającej, kwalifikacji wstępnej uzupełniającej przyspieszonej - </w:t>
            </w:r>
            <w:r w:rsidR="00346B9C" w:rsidRPr="00894FCE">
              <w:rPr>
                <w:rFonts w:ascii="Verdana" w:hAnsi="Verdana"/>
                <w:sz w:val="24"/>
                <w:szCs w:val="24"/>
              </w:rPr>
              <w:t xml:space="preserve">w przypadku gdy </w:t>
            </w:r>
            <w:r w:rsidR="00894FCE">
              <w:rPr>
                <w:rFonts w:ascii="Verdana" w:hAnsi="Verdana"/>
                <w:sz w:val="24"/>
                <w:szCs w:val="24"/>
              </w:rPr>
              <w:t xml:space="preserve">kierowca wcześniej nie posiadał karty kwalifikacji </w:t>
            </w:r>
            <w:r w:rsidR="005B73D4">
              <w:rPr>
                <w:rFonts w:ascii="Verdana" w:hAnsi="Verdana"/>
                <w:sz w:val="24"/>
                <w:szCs w:val="24"/>
              </w:rPr>
              <w:t>kierowcy</w:t>
            </w:r>
            <w:r w:rsidR="00894FCE">
              <w:rPr>
                <w:rFonts w:ascii="Verdana" w:hAnsi="Verdana"/>
                <w:sz w:val="24"/>
                <w:szCs w:val="24"/>
              </w:rPr>
              <w:t xml:space="preserve"> </w:t>
            </w:r>
            <w:r w:rsidR="005B73D4">
              <w:rPr>
                <w:rFonts w:ascii="Verdana" w:hAnsi="Verdana"/>
                <w:sz w:val="24"/>
                <w:szCs w:val="24"/>
              </w:rPr>
              <w:t>lub nie ukończył kwalifikacji wstępnej,</w:t>
            </w:r>
          </w:p>
          <w:p w14:paraId="5F9AB8F0" w14:textId="77777777" w:rsidR="005B73D4" w:rsidRPr="005B73D4" w:rsidRDefault="005B73D4" w:rsidP="005B73D4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743"/>
              </w:tabs>
              <w:autoSpaceDE w:val="0"/>
              <w:autoSpaceDN w:val="0"/>
              <w:spacing w:before="1" w:line="240" w:lineRule="auto"/>
              <w:ind w:right="284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894FCE">
              <w:rPr>
                <w:rFonts w:ascii="Verdana" w:hAnsi="Verdana"/>
                <w:sz w:val="24"/>
                <w:szCs w:val="24"/>
              </w:rPr>
              <w:lastRenderedPageBreak/>
              <w:t xml:space="preserve">wydane w Rzeczypospolitej Polskiej świadectwo kwalifikacji zawodowej potwierdzające ukończenie </w:t>
            </w:r>
            <w:r>
              <w:rPr>
                <w:rFonts w:ascii="Verdana" w:hAnsi="Verdana"/>
                <w:sz w:val="24"/>
                <w:szCs w:val="24"/>
              </w:rPr>
              <w:t>szkolenia okresowego – w przypadku gdy kierowca wcześniej posiadał kartę kwalifikacji kierowcy lub ukończył kwalifikację wstępną</w:t>
            </w:r>
            <w:r w:rsidR="00346B9C" w:rsidRPr="00894FCE">
              <w:rPr>
                <w:rFonts w:ascii="Verdana" w:hAnsi="Verdana"/>
                <w:sz w:val="24"/>
                <w:szCs w:val="24"/>
              </w:rPr>
              <w:t>,</w:t>
            </w:r>
          </w:p>
          <w:p w14:paraId="0805E86A" w14:textId="77777777" w:rsidR="005B73D4" w:rsidRPr="005B73D4" w:rsidRDefault="00346B9C" w:rsidP="005B73D4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743"/>
              </w:tabs>
              <w:autoSpaceDE w:val="0"/>
              <w:autoSpaceDN w:val="0"/>
              <w:spacing w:before="1" w:line="240" w:lineRule="auto"/>
              <w:ind w:right="284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5B73D4">
              <w:rPr>
                <w:rFonts w:ascii="Verdana" w:hAnsi="Verdana"/>
                <w:sz w:val="24"/>
                <w:szCs w:val="24"/>
              </w:rPr>
              <w:t>oświadczenia kier</w:t>
            </w:r>
            <w:r w:rsidR="005B73D4" w:rsidRPr="005B73D4">
              <w:rPr>
                <w:rFonts w:ascii="Verdana" w:hAnsi="Verdana"/>
                <w:sz w:val="24"/>
                <w:szCs w:val="24"/>
              </w:rPr>
              <w:t>owcy, że nie jest obywatelem państwa członkowskiego Unii Europejskiej oraz ma zamiar wykonywać przewozy na rzecz podmiotu mającego siedzibę na terytorium Rzeczypospolitej Polskiej i wykonującego przewóz drogowy,</w:t>
            </w:r>
          </w:p>
          <w:p w14:paraId="5546D87F" w14:textId="77777777" w:rsidR="00674CC3" w:rsidRPr="00674CC3" w:rsidRDefault="005B73D4" w:rsidP="00674CC3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743"/>
              </w:tabs>
              <w:autoSpaceDE w:val="0"/>
              <w:autoSpaceDN w:val="0"/>
              <w:spacing w:before="1" w:line="240" w:lineRule="auto"/>
              <w:ind w:right="284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oświadczenie </w:t>
            </w:r>
            <w:r w:rsidR="00346B9C" w:rsidRPr="005B73D4">
              <w:rPr>
                <w:rFonts w:ascii="Verdana" w:hAnsi="Verdana"/>
                <w:sz w:val="24"/>
                <w:szCs w:val="24"/>
              </w:rPr>
              <w:t>o zamiarze wykonywania przewozu drogowego różnymi pojazdami, dla których jest wymagane posiadanie prawa jazdy co najmniej jednej spośród kategorii C1, C1+E, C lub kategorii C+E oraz D1, D1+E, D lub D+E - dotyczy kierowców</w:t>
            </w:r>
            <w:r w:rsidR="00346B9C" w:rsidRPr="005B73D4">
              <w:rPr>
                <w:rFonts w:ascii="Verdana" w:hAnsi="Verdana"/>
              </w:rPr>
              <w:t xml:space="preserve"> </w:t>
            </w:r>
            <w:r w:rsidR="00346B9C" w:rsidRPr="005B73D4">
              <w:rPr>
                <w:rFonts w:ascii="Verdana" w:hAnsi="Verdana"/>
                <w:sz w:val="24"/>
                <w:szCs w:val="24"/>
              </w:rPr>
              <w:t>wykonujących przewóz drogowy różnymi pojazdami, dla których wymagane jest posiadanie prawa jazdy co najmniej dwóch kategorii spośród dwóch różnych ww. bloków, którzy ukończyli szkolenie okresowe z zakresu jednego bloku programowego,</w:t>
            </w:r>
          </w:p>
          <w:p w14:paraId="397A06FB" w14:textId="77777777" w:rsidR="00674CC3" w:rsidRPr="00674CC3" w:rsidRDefault="0043215E" w:rsidP="00674CC3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743"/>
              </w:tabs>
              <w:autoSpaceDE w:val="0"/>
              <w:autoSpaceDN w:val="0"/>
              <w:spacing w:before="1" w:line="240" w:lineRule="auto"/>
              <w:ind w:right="284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74CC3">
              <w:rPr>
                <w:rFonts w:ascii="Verdana" w:hAnsi="Verdana"/>
                <w:sz w:val="24"/>
                <w:szCs w:val="24"/>
              </w:rPr>
              <w:t>kopia posiadanego prawa</w:t>
            </w:r>
            <w:r w:rsidRPr="00674CC3">
              <w:rPr>
                <w:rFonts w:ascii="Verdana" w:hAnsi="Verdana"/>
                <w:spacing w:val="-3"/>
                <w:sz w:val="24"/>
                <w:szCs w:val="24"/>
              </w:rPr>
              <w:t xml:space="preserve"> </w:t>
            </w:r>
            <w:r w:rsidRPr="00674CC3">
              <w:rPr>
                <w:rFonts w:ascii="Verdana" w:hAnsi="Verdana"/>
                <w:sz w:val="24"/>
                <w:szCs w:val="24"/>
              </w:rPr>
              <w:t>jazdy,</w:t>
            </w:r>
          </w:p>
          <w:p w14:paraId="6FDA9A40" w14:textId="196A9777" w:rsidR="0043215E" w:rsidRPr="00674CC3" w:rsidRDefault="0043215E" w:rsidP="00674CC3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743"/>
              </w:tabs>
              <w:autoSpaceDE w:val="0"/>
              <w:autoSpaceDN w:val="0"/>
              <w:spacing w:before="1" w:line="240" w:lineRule="auto"/>
              <w:ind w:right="284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74CC3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dowód uiszczenia</w:t>
            </w:r>
            <w:r w:rsidRPr="00674CC3">
              <w:rPr>
                <w:rFonts w:ascii="Verdana" w:eastAsia="Verdana" w:hAnsi="Verdana" w:cs="Verdana"/>
                <w:spacing w:val="-4"/>
                <w:sz w:val="24"/>
                <w:szCs w:val="24"/>
                <w:lang w:eastAsia="pl-PL" w:bidi="pl-PL"/>
              </w:rPr>
              <w:t xml:space="preserve"> </w:t>
            </w:r>
            <w:r w:rsidR="00346B9C" w:rsidRPr="00674CC3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opłaty.</w:t>
            </w:r>
          </w:p>
          <w:p w14:paraId="0D7C0D12" w14:textId="77777777" w:rsidR="00405658" w:rsidRDefault="00405658" w:rsidP="00405658">
            <w:pPr>
              <w:pStyle w:val="Akapitzlist"/>
              <w:widowControl w:val="0"/>
              <w:tabs>
                <w:tab w:val="left" w:pos="1026"/>
              </w:tabs>
              <w:autoSpaceDE w:val="0"/>
              <w:autoSpaceDN w:val="0"/>
              <w:spacing w:before="1" w:line="240" w:lineRule="auto"/>
              <w:ind w:left="907" w:right="284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53830561" w14:textId="2F726096" w:rsidR="00346B9C" w:rsidRPr="00587E45" w:rsidRDefault="00346B9C" w:rsidP="00346B9C">
            <w:pPr>
              <w:widowControl w:val="0"/>
              <w:tabs>
                <w:tab w:val="left" w:pos="1026"/>
              </w:tabs>
              <w:autoSpaceDE w:val="0"/>
              <w:autoSpaceDN w:val="0"/>
              <w:spacing w:before="1" w:line="240" w:lineRule="auto"/>
              <w:ind w:right="284"/>
              <w:jc w:val="both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 w:rsidRPr="00587E45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Uwaga: informacja o wydaniu świadectwa kwalifikacji zawodowej potwierdzającego ukończenie kwalifikacji wstępnej, kwalifikacji wstępnej przyspieszonej, kwalifikacji wstępnej uzupełniającej, kwalifikacji wstępnej uzupełniającej przyspieszonej lub szkolenia okresowego jest </w:t>
            </w:r>
            <w:r w:rsidR="00587E45" w:rsidRPr="00587E45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przekazywana przez ośrodek szkolenia </w:t>
            </w:r>
            <w:r w:rsidR="00587E45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lub Wojewódzki ośrodek ruchu drogowego </w:t>
            </w:r>
            <w:r w:rsidR="00587E45" w:rsidRPr="00587E45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bezpośrednio do systemu KIEROWCA.</w:t>
            </w:r>
          </w:p>
          <w:p w14:paraId="305C7BAB" w14:textId="77777777" w:rsidR="0043215E" w:rsidRDefault="0043215E" w:rsidP="002D0287">
            <w:pPr>
              <w:widowControl w:val="0"/>
              <w:autoSpaceDE w:val="0"/>
              <w:autoSpaceDN w:val="0"/>
              <w:spacing w:line="240" w:lineRule="auto"/>
              <w:ind w:left="907" w:right="284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670110AE" w14:textId="77777777" w:rsidR="0043215E" w:rsidRPr="000E02CB" w:rsidRDefault="0043215E" w:rsidP="000E02CB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836"/>
              </w:tabs>
              <w:autoSpaceDE w:val="0"/>
              <w:autoSpaceDN w:val="0"/>
              <w:spacing w:line="243" w:lineRule="exact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0E02CB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Dokumenty do</w:t>
            </w:r>
            <w:r w:rsidRPr="000E02CB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 xml:space="preserve"> </w:t>
            </w:r>
            <w:r w:rsidRPr="000E02CB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wglądu:</w:t>
            </w:r>
          </w:p>
          <w:p w14:paraId="2EE9E0F1" w14:textId="77777777" w:rsidR="0043215E" w:rsidRPr="00587E45" w:rsidRDefault="0043215E" w:rsidP="000E02CB">
            <w:pPr>
              <w:widowControl w:val="0"/>
              <w:tabs>
                <w:tab w:val="left" w:pos="1250"/>
              </w:tabs>
              <w:autoSpaceDE w:val="0"/>
              <w:autoSpaceDN w:val="0"/>
              <w:spacing w:line="240" w:lineRule="auto"/>
              <w:ind w:right="391"/>
              <w:jc w:val="both"/>
              <w:rPr>
                <w:rFonts w:ascii="Verdana" w:eastAsia="Verdana" w:hAnsi="Verdana" w:cs="Verdana"/>
                <w:sz w:val="16"/>
                <w:szCs w:val="16"/>
                <w:lang w:eastAsia="pl-PL" w:bidi="pl-PL"/>
              </w:rPr>
            </w:pPr>
          </w:p>
          <w:p w14:paraId="5CBA70CF" w14:textId="04614327" w:rsidR="00587E45" w:rsidRDefault="00587E45" w:rsidP="00587E45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250"/>
                <w:tab w:val="left" w:pos="1551"/>
              </w:tabs>
              <w:autoSpaceDE w:val="0"/>
              <w:autoSpaceDN w:val="0"/>
              <w:spacing w:line="240" w:lineRule="auto"/>
              <w:ind w:left="851" w:right="391" w:hanging="284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oryginał </w:t>
            </w:r>
            <w:r w:rsidR="009D3CE9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orzeczenia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lekarskiego </w:t>
            </w:r>
            <w:r w:rsidR="00674CC3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orzeczenia psychologicznego,</w:t>
            </w:r>
          </w:p>
          <w:p w14:paraId="775C0747" w14:textId="7BE77DBD" w:rsidR="000B1129" w:rsidRDefault="000B1129" w:rsidP="00587E45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250"/>
                <w:tab w:val="left" w:pos="1551"/>
              </w:tabs>
              <w:autoSpaceDE w:val="0"/>
              <w:autoSpaceDN w:val="0"/>
              <w:spacing w:line="240" w:lineRule="auto"/>
              <w:ind w:left="851" w:right="391" w:hanging="284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oryginał dokumentu prawa jazdy a także karty kwalifikacji kierowcy – o ile kierowca ją posiada,</w:t>
            </w:r>
          </w:p>
          <w:p w14:paraId="29E97CA4" w14:textId="0FB45009" w:rsidR="00587E45" w:rsidRDefault="000B1129" w:rsidP="00587E45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250"/>
                <w:tab w:val="left" w:pos="1551"/>
              </w:tabs>
              <w:autoSpaceDE w:val="0"/>
              <w:autoSpaceDN w:val="0"/>
              <w:spacing w:line="240" w:lineRule="auto"/>
              <w:ind w:left="851" w:right="391" w:hanging="284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paszport</w:t>
            </w:r>
            <w:r w:rsidR="00587E45" w:rsidRPr="00587E45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,</w:t>
            </w:r>
          </w:p>
          <w:p w14:paraId="5F5FB6B5" w14:textId="7E1091E8" w:rsidR="0043215E" w:rsidRPr="00587E45" w:rsidRDefault="0043215E" w:rsidP="00587E45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250"/>
                <w:tab w:val="left" w:pos="1551"/>
              </w:tabs>
              <w:autoSpaceDE w:val="0"/>
              <w:autoSpaceDN w:val="0"/>
              <w:spacing w:line="240" w:lineRule="auto"/>
              <w:ind w:left="851" w:right="391" w:hanging="284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587E45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karta pobytu wiza pobytowa lub inny dokument potwierdzający posiadanie prawa pobytu na terytorium Rzeczypospolitej Polskiej albo zaświadczenie, że studiuje co najmniej od sześciu miesięcy w przypadku</w:t>
            </w:r>
            <w:r w:rsidRPr="00587E45">
              <w:rPr>
                <w:rFonts w:ascii="Verdana" w:eastAsia="Verdana" w:hAnsi="Verdana" w:cs="Verdana"/>
                <w:spacing w:val="-7"/>
                <w:sz w:val="24"/>
                <w:szCs w:val="24"/>
                <w:lang w:eastAsia="pl-PL" w:bidi="pl-PL"/>
              </w:rPr>
              <w:t xml:space="preserve"> </w:t>
            </w:r>
            <w:r w:rsidRPr="00587E45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cudzoziemca.</w:t>
            </w:r>
          </w:p>
          <w:p w14:paraId="75F125FA" w14:textId="77777777" w:rsidR="000E02CB" w:rsidRDefault="000E02CB">
            <w:pPr>
              <w:widowControl w:val="0"/>
              <w:tabs>
                <w:tab w:val="left" w:pos="1551"/>
              </w:tabs>
              <w:autoSpaceDE w:val="0"/>
              <w:autoSpaceDN w:val="0"/>
              <w:spacing w:line="240" w:lineRule="auto"/>
              <w:ind w:left="601" w:right="393" w:hanging="284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3F4ADB0F" w14:textId="77777777" w:rsidR="0043215E" w:rsidRPr="000E02CB" w:rsidRDefault="0043215E" w:rsidP="000E02C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743"/>
              </w:tabs>
              <w:autoSpaceDE w:val="0"/>
              <w:autoSpaceDN w:val="0"/>
              <w:spacing w:line="240" w:lineRule="auto"/>
              <w:ind w:right="393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 w:rsidRPr="000E02CB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Opłaty: </w:t>
            </w:r>
          </w:p>
          <w:p w14:paraId="35C2B660" w14:textId="77777777" w:rsidR="0043215E" w:rsidRDefault="0043215E">
            <w:pPr>
              <w:widowControl w:val="0"/>
              <w:autoSpaceDE w:val="0"/>
              <w:autoSpaceDN w:val="0"/>
              <w:spacing w:line="240" w:lineRule="auto"/>
              <w:ind w:left="385"/>
              <w:contextualSpacing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09DB583F" w14:textId="0FCAD88A" w:rsidR="0043215E" w:rsidRDefault="0043215E" w:rsidP="000E02CB">
            <w:pPr>
              <w:widowControl w:val="0"/>
              <w:numPr>
                <w:ilvl w:val="1"/>
                <w:numId w:val="5"/>
              </w:numPr>
              <w:tabs>
                <w:tab w:val="left" w:pos="698"/>
              </w:tabs>
              <w:autoSpaceDE w:val="0"/>
              <w:autoSpaceDN w:val="0"/>
              <w:spacing w:line="240" w:lineRule="auto"/>
              <w:ind w:left="601" w:hanging="142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za wydanie </w:t>
            </w:r>
            <w:r w:rsidR="00674CC3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k</w:t>
            </w:r>
            <w:r w:rsidR="000B1129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arty kwalifikacji kierowcy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– 1</w:t>
            </w:r>
            <w:r w:rsidR="000B1129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5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0,00</w:t>
            </w:r>
            <w:r>
              <w:rPr>
                <w:rFonts w:ascii="Verdana" w:eastAsia="Verdana" w:hAnsi="Verdana" w:cs="Verdana"/>
                <w:spacing w:val="-7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zł</w:t>
            </w:r>
          </w:p>
          <w:p w14:paraId="3ED5146C" w14:textId="77777777" w:rsidR="0043215E" w:rsidRPr="00674CC3" w:rsidRDefault="0043215E" w:rsidP="000E02CB">
            <w:pPr>
              <w:widowControl w:val="0"/>
              <w:autoSpaceDE w:val="0"/>
              <w:autoSpaceDN w:val="0"/>
              <w:spacing w:line="240" w:lineRule="auto"/>
              <w:ind w:left="601" w:hanging="142"/>
              <w:rPr>
                <w:rFonts w:ascii="Verdana" w:eastAsia="Verdana" w:hAnsi="Verdana" w:cs="Verdana"/>
                <w:sz w:val="16"/>
                <w:szCs w:val="16"/>
                <w:lang w:eastAsia="pl-PL" w:bidi="pl-PL"/>
              </w:rPr>
            </w:pPr>
          </w:p>
          <w:p w14:paraId="5253A27B" w14:textId="77777777" w:rsidR="0043215E" w:rsidRPr="00674CC3" w:rsidRDefault="0043215E">
            <w:pPr>
              <w:widowControl w:val="0"/>
              <w:autoSpaceDE w:val="0"/>
              <w:autoSpaceDN w:val="0"/>
              <w:spacing w:line="240" w:lineRule="auto"/>
              <w:rPr>
                <w:rFonts w:ascii="Verdana" w:eastAsia="Verdana" w:hAnsi="Verdana" w:cs="Verdana"/>
                <w:sz w:val="16"/>
                <w:szCs w:val="16"/>
                <w:lang w:eastAsia="pl-PL" w:bidi="pl-PL"/>
              </w:rPr>
            </w:pPr>
          </w:p>
          <w:p w14:paraId="6D8D3BEC" w14:textId="77777777" w:rsidR="0043215E" w:rsidRDefault="0043215E" w:rsidP="000E02CB">
            <w:pPr>
              <w:widowControl w:val="0"/>
              <w:autoSpaceDE w:val="0"/>
              <w:autoSpaceDN w:val="0"/>
              <w:spacing w:line="240" w:lineRule="auto"/>
              <w:ind w:left="601" w:right="212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Opłaty należy uiścić gotówka lub karta płatniczą w kasie Starostwa Powiatowego w Brzesku ul. Piastowska 2B parter (w końcu korytarza) lub przelewem na konto Starostwa Powiatowego w Brzesku: PKO Bank Polski </w:t>
            </w:r>
            <w:r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Nr 08 1020 2892 0000 5902 0678 2595.</w:t>
            </w:r>
          </w:p>
          <w:p w14:paraId="5E40B482" w14:textId="77777777" w:rsidR="0043215E" w:rsidRDefault="0043215E">
            <w:pPr>
              <w:widowControl w:val="0"/>
              <w:autoSpaceDE w:val="0"/>
              <w:autoSpaceDN w:val="0"/>
              <w:spacing w:before="11" w:line="240" w:lineRule="auto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32750414" w14:textId="24F93085" w:rsidR="0043215E" w:rsidRPr="00405658" w:rsidRDefault="0043215E" w:rsidP="00405658">
            <w:pPr>
              <w:pStyle w:val="Akapitzlist"/>
              <w:widowControl w:val="0"/>
              <w:numPr>
                <w:ilvl w:val="1"/>
                <w:numId w:val="5"/>
              </w:numPr>
              <w:tabs>
                <w:tab w:val="left" w:pos="697"/>
              </w:tabs>
              <w:autoSpaceDE w:val="0"/>
              <w:autoSpaceDN w:val="0"/>
              <w:spacing w:line="240" w:lineRule="auto"/>
              <w:ind w:left="811" w:right="210" w:hanging="357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405658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lastRenderedPageBreak/>
              <w:t>Opłata</w:t>
            </w:r>
            <w:r w:rsidRPr="00405658">
              <w:rPr>
                <w:rFonts w:ascii="Verdana" w:eastAsia="Verdana" w:hAnsi="Verdana" w:cs="Verdana"/>
                <w:spacing w:val="-2"/>
                <w:sz w:val="24"/>
                <w:szCs w:val="24"/>
                <w:lang w:eastAsia="pl-PL" w:bidi="pl-PL"/>
              </w:rPr>
              <w:t xml:space="preserve"> </w:t>
            </w:r>
            <w:r w:rsidRPr="00405658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skarbowa</w:t>
            </w:r>
            <w:r w:rsidR="00405658" w:rsidRPr="00405658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</w:t>
            </w:r>
            <w:r w:rsidRPr="00405658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od złożenia dokumentu stwierdzającego udzielenie pełnomocnictwa – 17,00 zł.</w:t>
            </w:r>
          </w:p>
          <w:p w14:paraId="4E2A3C8C" w14:textId="77777777" w:rsidR="0043215E" w:rsidRPr="00674CC3" w:rsidRDefault="0043215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pl-PL" w:bidi="pl-PL"/>
              </w:rPr>
            </w:pPr>
          </w:p>
          <w:p w14:paraId="4B539C3C" w14:textId="6ECFA065" w:rsidR="0043215E" w:rsidRDefault="0043215E" w:rsidP="00C06AAB">
            <w:pPr>
              <w:widowControl w:val="0"/>
              <w:autoSpaceDE w:val="0"/>
              <w:autoSpaceDN w:val="0"/>
              <w:spacing w:line="240" w:lineRule="auto"/>
              <w:ind w:left="709" w:right="779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Opłatę należy uiścić w kasie Starostwa Powiatowego w Brzesku ul. Piastowska 2B (parter w końcu korytarza), lub na rachunek Urzędu Miejskiego w Brzesku: Krakowski Bank Spółdzielczy Oddz. Szczurowa, </w:t>
            </w:r>
            <w:r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Nr 72 8591 0007 0100 0902 1786 0004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.</w:t>
            </w:r>
          </w:p>
          <w:p w14:paraId="619D9850" w14:textId="77777777" w:rsidR="000E02CB" w:rsidRDefault="000E02CB" w:rsidP="000E02CB">
            <w:pPr>
              <w:widowControl w:val="0"/>
              <w:autoSpaceDE w:val="0"/>
              <w:autoSpaceDN w:val="0"/>
              <w:spacing w:line="240" w:lineRule="auto"/>
              <w:ind w:left="1080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</w:p>
          <w:p w14:paraId="75E93231" w14:textId="77777777" w:rsidR="0043215E" w:rsidRPr="000E02CB" w:rsidRDefault="0043215E" w:rsidP="000E02CB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 w:rsidRPr="000E02CB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Miejsce składania dokumentów:</w:t>
            </w:r>
          </w:p>
          <w:p w14:paraId="0E3768AE" w14:textId="77777777" w:rsidR="0043215E" w:rsidRDefault="0043215E">
            <w:pPr>
              <w:widowControl w:val="0"/>
              <w:autoSpaceDE w:val="0"/>
              <w:autoSpaceDN w:val="0"/>
              <w:spacing w:before="10" w:line="240" w:lineRule="auto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7EB79DD2" w14:textId="77777777" w:rsidR="0043215E" w:rsidRDefault="0043215E">
            <w:pPr>
              <w:widowControl w:val="0"/>
              <w:autoSpaceDE w:val="0"/>
              <w:autoSpaceDN w:val="0"/>
              <w:spacing w:before="1" w:line="240" w:lineRule="auto"/>
              <w:ind w:left="709" w:right="3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Wydział Komunikacji i Transportu Starostwa Powiatowego w Brzesku     ul. Piastowska 2b; I piętro, informacja w</w:t>
            </w:r>
            <w:r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korytarzu,</w:t>
            </w:r>
          </w:p>
          <w:p w14:paraId="652E6D7C" w14:textId="77777777" w:rsidR="0043215E" w:rsidRDefault="0043215E">
            <w:pPr>
              <w:widowControl w:val="0"/>
              <w:autoSpaceDE w:val="0"/>
              <w:autoSpaceDN w:val="0"/>
              <w:spacing w:line="240" w:lineRule="auto"/>
              <w:ind w:left="709" w:right="1082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godziny przyjmowania interesantów: poniedziałek, wtorek, czwartek i piątek w godz.: 8:00 – 15:00, środa w godz.: 8:00 – 16:45</w:t>
            </w:r>
          </w:p>
          <w:p w14:paraId="412B12FA" w14:textId="77777777" w:rsidR="0043215E" w:rsidRDefault="0043215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2C83CDFF" w14:textId="77777777" w:rsidR="0043215E" w:rsidRDefault="0043215E">
            <w:pPr>
              <w:widowControl w:val="0"/>
              <w:autoSpaceDE w:val="0"/>
              <w:autoSpaceDN w:val="0"/>
              <w:spacing w:line="240" w:lineRule="auto"/>
              <w:ind w:left="601" w:right="212" w:hanging="567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      Szczegółowe informacje można uzyskać pod numerem telefonu              14 66 319 56.</w:t>
            </w:r>
          </w:p>
          <w:p w14:paraId="57828CEC" w14:textId="77777777" w:rsidR="0043215E" w:rsidRDefault="0043215E">
            <w:pPr>
              <w:widowControl w:val="0"/>
              <w:autoSpaceDE w:val="0"/>
              <w:autoSpaceDN w:val="0"/>
              <w:spacing w:line="240" w:lineRule="auto"/>
              <w:ind w:right="212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4665190B" w14:textId="77777777" w:rsidR="0043215E" w:rsidRDefault="0043215E" w:rsidP="000E02C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Terminy załatwienia sprawy:</w:t>
            </w:r>
          </w:p>
          <w:p w14:paraId="2F7E96A2" w14:textId="77777777" w:rsidR="0043215E" w:rsidRDefault="0043215E">
            <w:pPr>
              <w:widowControl w:val="0"/>
              <w:autoSpaceDE w:val="0"/>
              <w:autoSpaceDN w:val="0"/>
              <w:spacing w:line="240" w:lineRule="auto"/>
              <w:ind w:left="643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</w:p>
          <w:p w14:paraId="2665A450" w14:textId="7427970B" w:rsidR="0043215E" w:rsidRDefault="001E0D15" w:rsidP="005F02F0">
            <w:pPr>
              <w:widowControl w:val="0"/>
              <w:autoSpaceDE w:val="0"/>
              <w:autoSpaceDN w:val="0"/>
              <w:spacing w:line="240" w:lineRule="auto"/>
              <w:ind w:left="170" w:right="170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Kartę kwalifikacji </w:t>
            </w:r>
            <w:r w:rsidR="005F02F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kierowcy wydaje się po otrzymaniu od 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Wojewódzkiego ośrodka ruchu drogowego </w:t>
            </w:r>
            <w:r w:rsidR="005F02F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lub ośrodka szkolenia, informacji o wydaniu kierowcy świadectwa kwalifikacji zawodowej</w:t>
            </w:r>
          </w:p>
          <w:p w14:paraId="245D5446" w14:textId="77777777" w:rsidR="0043215E" w:rsidRDefault="0043215E" w:rsidP="005F02F0">
            <w:pPr>
              <w:widowControl w:val="0"/>
              <w:autoSpaceDE w:val="0"/>
              <w:autoSpaceDN w:val="0"/>
              <w:spacing w:line="240" w:lineRule="auto"/>
              <w:ind w:left="913" w:right="170" w:hanging="743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2B76D8A6" w14:textId="77777777" w:rsidR="0043215E" w:rsidRDefault="0043215E" w:rsidP="000E02C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Tryb odwoławczy:</w:t>
            </w:r>
          </w:p>
          <w:p w14:paraId="09621C45" w14:textId="77777777" w:rsidR="0043215E" w:rsidRDefault="0043215E">
            <w:pPr>
              <w:widowControl w:val="0"/>
              <w:autoSpaceDE w:val="0"/>
              <w:autoSpaceDN w:val="0"/>
              <w:spacing w:before="10" w:line="240" w:lineRule="auto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13E32CE1" w14:textId="550A8866" w:rsidR="0043215E" w:rsidRDefault="0043215E">
            <w:pPr>
              <w:widowControl w:val="0"/>
              <w:autoSpaceDE w:val="0"/>
              <w:autoSpaceDN w:val="0"/>
              <w:spacing w:line="240" w:lineRule="auto"/>
              <w:ind w:left="601" w:right="212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Odwołanie wnosi się do Samorządowego Kolegium Odwoławczego w Tanowie ul. Józefa Bema 17 za pośrednictwem Starosty Brzeskiego w terminie 14 dni od daty doręczenia decyzji.</w:t>
            </w:r>
          </w:p>
          <w:p w14:paraId="0D3D74DB" w14:textId="77777777" w:rsidR="000E02CB" w:rsidRDefault="000E02CB">
            <w:pPr>
              <w:widowControl w:val="0"/>
              <w:autoSpaceDE w:val="0"/>
              <w:autoSpaceDN w:val="0"/>
              <w:spacing w:line="240" w:lineRule="auto"/>
              <w:ind w:left="601" w:right="212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09B8A31E" w14:textId="77777777" w:rsidR="000E02CB" w:rsidRDefault="000E02CB" w:rsidP="000E02CB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40" w:lineRule="auto"/>
              <w:ind w:right="212"/>
              <w:jc w:val="both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 w:rsidRPr="000E02CB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Uwagi:</w:t>
            </w:r>
          </w:p>
          <w:p w14:paraId="0F993C95" w14:textId="671E58BD" w:rsidR="000E02CB" w:rsidRPr="000E02CB" w:rsidRDefault="005F02F0" w:rsidP="000E02CB">
            <w:pPr>
              <w:pStyle w:val="TableParagraph"/>
              <w:numPr>
                <w:ilvl w:val="1"/>
                <w:numId w:val="11"/>
              </w:numPr>
              <w:tabs>
                <w:tab w:val="left" w:pos="851"/>
              </w:tabs>
              <w:spacing w:before="241"/>
              <w:ind w:right="1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Kartę kwalifikacji kierowcy</w:t>
            </w:r>
            <w:r w:rsidR="000E02CB" w:rsidRPr="000E02CB">
              <w:rPr>
                <w:sz w:val="24"/>
                <w:szCs w:val="24"/>
              </w:rPr>
              <w:t xml:space="preserve"> wydaje </w:t>
            </w:r>
            <w:r>
              <w:rPr>
                <w:sz w:val="24"/>
                <w:szCs w:val="24"/>
              </w:rPr>
              <w:t>każdy starosta,</w:t>
            </w:r>
            <w:r w:rsidR="000E02CB" w:rsidRPr="000E02CB">
              <w:rPr>
                <w:sz w:val="24"/>
                <w:szCs w:val="24"/>
              </w:rPr>
              <w:t xml:space="preserve"> na okres 5 lat, liczony od daty wydania świadectwa kwalifikacji zawodowej, przy czym termin ten nie może być dłuższy niż okres ważności zaświadczenia lekarskiego lub orzeczenia</w:t>
            </w:r>
            <w:r w:rsidR="000E02CB" w:rsidRPr="000E02CB">
              <w:rPr>
                <w:spacing w:val="-19"/>
                <w:sz w:val="24"/>
                <w:szCs w:val="24"/>
              </w:rPr>
              <w:t xml:space="preserve"> </w:t>
            </w:r>
            <w:r w:rsidR="000E02CB" w:rsidRPr="000E02CB">
              <w:rPr>
                <w:sz w:val="24"/>
                <w:szCs w:val="24"/>
              </w:rPr>
              <w:t>psychologicznego.</w:t>
            </w:r>
          </w:p>
          <w:p w14:paraId="04B5D0C3" w14:textId="77777777" w:rsidR="000E02CB" w:rsidRPr="000E02CB" w:rsidRDefault="000E02CB" w:rsidP="000E02CB">
            <w:pPr>
              <w:pStyle w:val="TableParagraph"/>
              <w:numPr>
                <w:ilvl w:val="1"/>
                <w:numId w:val="11"/>
              </w:numPr>
              <w:tabs>
                <w:tab w:val="left" w:pos="850"/>
                <w:tab w:val="left" w:pos="851"/>
              </w:tabs>
              <w:spacing w:line="242" w:lineRule="exact"/>
              <w:rPr>
                <w:sz w:val="24"/>
                <w:szCs w:val="24"/>
              </w:rPr>
            </w:pPr>
            <w:r w:rsidRPr="000E02CB">
              <w:rPr>
                <w:sz w:val="24"/>
                <w:szCs w:val="24"/>
              </w:rPr>
              <w:t>Wymóg odbycia kwalifikacji wstępnej nie dotyczy osób posiadających prawo</w:t>
            </w:r>
            <w:r w:rsidRPr="000E02CB">
              <w:rPr>
                <w:spacing w:val="-10"/>
                <w:sz w:val="24"/>
                <w:szCs w:val="24"/>
              </w:rPr>
              <w:t xml:space="preserve"> </w:t>
            </w:r>
            <w:r w:rsidRPr="000E02CB">
              <w:rPr>
                <w:sz w:val="24"/>
                <w:szCs w:val="24"/>
              </w:rPr>
              <w:t>jazdy:</w:t>
            </w:r>
          </w:p>
          <w:p w14:paraId="4E1677E5" w14:textId="77777777" w:rsidR="000E02CB" w:rsidRPr="000E02CB" w:rsidRDefault="000E02CB" w:rsidP="000E02CB">
            <w:pPr>
              <w:pStyle w:val="TableParagraph"/>
              <w:numPr>
                <w:ilvl w:val="2"/>
                <w:numId w:val="11"/>
              </w:numPr>
              <w:tabs>
                <w:tab w:val="left" w:pos="1133"/>
              </w:tabs>
              <w:spacing w:before="1"/>
              <w:ind w:hanging="282"/>
              <w:rPr>
                <w:sz w:val="24"/>
                <w:szCs w:val="24"/>
              </w:rPr>
            </w:pPr>
            <w:r w:rsidRPr="000E02CB">
              <w:rPr>
                <w:sz w:val="24"/>
                <w:szCs w:val="24"/>
              </w:rPr>
              <w:t>kategorii D1, D1+E, D lub D+E, wydane do dnia 10 września 2008r.</w:t>
            </w:r>
          </w:p>
          <w:p w14:paraId="4F0268BA" w14:textId="77777777" w:rsidR="000E02CB" w:rsidRPr="000E02CB" w:rsidRDefault="000E02CB" w:rsidP="000E02CB">
            <w:pPr>
              <w:pStyle w:val="TableParagraph"/>
              <w:numPr>
                <w:ilvl w:val="2"/>
                <w:numId w:val="11"/>
              </w:numPr>
              <w:tabs>
                <w:tab w:val="left" w:pos="1138"/>
              </w:tabs>
              <w:spacing w:line="243" w:lineRule="exact"/>
              <w:ind w:left="1137" w:hanging="287"/>
              <w:rPr>
                <w:sz w:val="24"/>
                <w:szCs w:val="24"/>
              </w:rPr>
            </w:pPr>
            <w:r w:rsidRPr="000E02CB">
              <w:rPr>
                <w:sz w:val="24"/>
                <w:szCs w:val="24"/>
              </w:rPr>
              <w:t>kategorii C1, C1+E, C, C+E, wydane do dnia 10 września 2009</w:t>
            </w:r>
            <w:r w:rsidRPr="000E02CB">
              <w:rPr>
                <w:spacing w:val="-13"/>
                <w:sz w:val="24"/>
                <w:szCs w:val="24"/>
              </w:rPr>
              <w:t xml:space="preserve"> </w:t>
            </w:r>
            <w:r w:rsidRPr="000E02CB">
              <w:rPr>
                <w:sz w:val="24"/>
                <w:szCs w:val="24"/>
              </w:rPr>
              <w:t>r.</w:t>
            </w:r>
          </w:p>
          <w:p w14:paraId="6DE97537" w14:textId="77777777" w:rsidR="000E02CB" w:rsidRPr="000E02CB" w:rsidRDefault="000E02CB" w:rsidP="000E02CB">
            <w:pPr>
              <w:pStyle w:val="TableParagraph"/>
              <w:numPr>
                <w:ilvl w:val="1"/>
                <w:numId w:val="11"/>
              </w:numPr>
              <w:tabs>
                <w:tab w:val="left" w:pos="851"/>
              </w:tabs>
              <w:ind w:right="197"/>
              <w:jc w:val="both"/>
              <w:rPr>
                <w:sz w:val="24"/>
                <w:szCs w:val="24"/>
              </w:rPr>
            </w:pPr>
            <w:r w:rsidRPr="000E02CB">
              <w:rPr>
                <w:sz w:val="24"/>
                <w:szCs w:val="24"/>
              </w:rPr>
              <w:t>Kierowca wykonujący przewóz drogowy różnymi pojazdami, dla których wymagane jest posiadanie prawa jazdy co najmniej dwóch kategorii, o którym mowa w pkt 3, może ukończyć szkolenie okresowe z zakresu jednego bloku programowego oraz uzyskać wpis do dokumentu prawa jazdy w zakresie obydwóch kategorii prawa</w:t>
            </w:r>
            <w:r w:rsidRPr="000E02CB">
              <w:rPr>
                <w:spacing w:val="-8"/>
                <w:sz w:val="24"/>
                <w:szCs w:val="24"/>
              </w:rPr>
              <w:t xml:space="preserve"> </w:t>
            </w:r>
            <w:r w:rsidRPr="000E02CB">
              <w:rPr>
                <w:sz w:val="24"/>
                <w:szCs w:val="24"/>
              </w:rPr>
              <w:t>jazdy.</w:t>
            </w:r>
          </w:p>
          <w:p w14:paraId="3042C10F" w14:textId="77777777" w:rsidR="000E02CB" w:rsidRDefault="000E02CB" w:rsidP="000E02CB">
            <w:pPr>
              <w:pStyle w:val="TableParagraph"/>
              <w:numPr>
                <w:ilvl w:val="1"/>
                <w:numId w:val="11"/>
              </w:numPr>
              <w:tabs>
                <w:tab w:val="left" w:pos="851"/>
              </w:tabs>
              <w:spacing w:before="1"/>
              <w:ind w:right="198"/>
              <w:jc w:val="both"/>
              <w:rPr>
                <w:sz w:val="24"/>
                <w:szCs w:val="24"/>
              </w:rPr>
            </w:pPr>
            <w:r w:rsidRPr="000E02CB">
              <w:rPr>
                <w:sz w:val="24"/>
                <w:szCs w:val="24"/>
              </w:rPr>
              <w:t xml:space="preserve">Badania lekarskie wykonują lekarze uprawnieni do wykonywania badań profilaktycznych, o których mowa w przepisach Kodeksu pracy, </w:t>
            </w:r>
            <w:r w:rsidRPr="000E02CB">
              <w:rPr>
                <w:sz w:val="24"/>
                <w:szCs w:val="24"/>
              </w:rPr>
              <w:lastRenderedPageBreak/>
              <w:t>posiadający dodatkowo uprawnienia do przeprowadzania badań lekarskich kandydatów na kierowców i</w:t>
            </w:r>
            <w:r w:rsidRPr="000E02CB">
              <w:rPr>
                <w:spacing w:val="-10"/>
                <w:sz w:val="24"/>
                <w:szCs w:val="24"/>
              </w:rPr>
              <w:t xml:space="preserve"> </w:t>
            </w:r>
            <w:r w:rsidRPr="000E02CB">
              <w:rPr>
                <w:sz w:val="24"/>
                <w:szCs w:val="24"/>
              </w:rPr>
              <w:t>kierowców.</w:t>
            </w:r>
          </w:p>
          <w:p w14:paraId="0BF51C84" w14:textId="77777777" w:rsidR="000E02CB" w:rsidRPr="000E02CB" w:rsidRDefault="000E02CB" w:rsidP="000E02CB">
            <w:pPr>
              <w:pStyle w:val="TableParagraph"/>
              <w:numPr>
                <w:ilvl w:val="1"/>
                <w:numId w:val="11"/>
              </w:numPr>
              <w:tabs>
                <w:tab w:val="left" w:pos="851"/>
              </w:tabs>
              <w:spacing w:before="1"/>
              <w:ind w:right="198"/>
              <w:jc w:val="both"/>
              <w:rPr>
                <w:sz w:val="24"/>
                <w:szCs w:val="24"/>
              </w:rPr>
            </w:pPr>
            <w:r w:rsidRPr="000E02CB">
              <w:rPr>
                <w:sz w:val="24"/>
                <w:szCs w:val="24"/>
              </w:rPr>
              <w:t>Opłata skarbowa od udzielenia pełnomocnictwa nie jest wymagana gdy pełnomocnictwo udzielone jest małżonkowi, rodzeństwu wstępnemu lub zstępnemu lub gdy mocodawcą jest podmiot zwolniony z opłaty</w:t>
            </w:r>
            <w:r w:rsidRPr="000E02CB">
              <w:rPr>
                <w:spacing w:val="-1"/>
                <w:sz w:val="24"/>
                <w:szCs w:val="24"/>
              </w:rPr>
              <w:t xml:space="preserve"> </w:t>
            </w:r>
            <w:r w:rsidRPr="000E02CB">
              <w:rPr>
                <w:sz w:val="24"/>
                <w:szCs w:val="24"/>
              </w:rPr>
              <w:t>skarbowej.</w:t>
            </w:r>
          </w:p>
          <w:p w14:paraId="5553B30B" w14:textId="77777777" w:rsidR="0043215E" w:rsidRDefault="0043215E">
            <w:pPr>
              <w:widowControl w:val="0"/>
              <w:autoSpaceDE w:val="0"/>
              <w:autoSpaceDN w:val="0"/>
              <w:spacing w:line="240" w:lineRule="auto"/>
              <w:rPr>
                <w:rFonts w:ascii="Verdana" w:eastAsia="Verdana" w:hAnsi="Verdana" w:cs="Verdana"/>
                <w:lang w:eastAsia="pl-PL" w:bidi="pl-PL"/>
              </w:rPr>
            </w:pPr>
          </w:p>
        </w:tc>
      </w:tr>
    </w:tbl>
    <w:p w14:paraId="6CD3554B" w14:textId="615C3A03" w:rsidR="0043215E" w:rsidRDefault="0043215E" w:rsidP="0043215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lang w:eastAsia="pl-PL" w:bidi="pl-PL"/>
        </w:rPr>
      </w:pPr>
      <w:r>
        <w:rPr>
          <w:rFonts w:ascii="Verdana" w:eastAsia="Verdana" w:hAnsi="Verdana" w:cs="Verdana"/>
          <w:lang w:eastAsia="pl-PL" w:bidi="pl-PL"/>
        </w:rPr>
        <w:lastRenderedPageBreak/>
        <w:t xml:space="preserve">Data ostatniej aktualizacji </w:t>
      </w:r>
      <w:r w:rsidR="000F7B72">
        <w:rPr>
          <w:rFonts w:ascii="Verdana" w:eastAsia="Verdana" w:hAnsi="Verdana" w:cs="Verdana"/>
          <w:lang w:eastAsia="pl-PL" w:bidi="pl-PL"/>
        </w:rPr>
        <w:t>08</w:t>
      </w:r>
      <w:r>
        <w:rPr>
          <w:rFonts w:ascii="Verdana" w:eastAsia="Verdana" w:hAnsi="Verdana" w:cs="Verdana"/>
          <w:lang w:eastAsia="pl-PL" w:bidi="pl-PL"/>
        </w:rPr>
        <w:t>.0</w:t>
      </w:r>
      <w:r w:rsidR="000F7B72">
        <w:rPr>
          <w:rFonts w:ascii="Verdana" w:eastAsia="Verdana" w:hAnsi="Verdana" w:cs="Verdana"/>
          <w:lang w:eastAsia="pl-PL" w:bidi="pl-PL"/>
        </w:rPr>
        <w:t>8</w:t>
      </w:r>
      <w:r>
        <w:rPr>
          <w:rFonts w:ascii="Verdana" w:eastAsia="Verdana" w:hAnsi="Verdana" w:cs="Verdana"/>
          <w:lang w:eastAsia="pl-PL" w:bidi="pl-PL"/>
        </w:rPr>
        <w:t>.202</w:t>
      </w:r>
      <w:r w:rsidR="00405658">
        <w:rPr>
          <w:rFonts w:ascii="Verdana" w:eastAsia="Verdana" w:hAnsi="Verdana" w:cs="Verdana"/>
          <w:lang w:eastAsia="pl-PL" w:bidi="pl-PL"/>
        </w:rPr>
        <w:t xml:space="preserve">3 </w:t>
      </w:r>
      <w:r>
        <w:rPr>
          <w:rFonts w:ascii="Verdana" w:eastAsia="Verdana" w:hAnsi="Verdana" w:cs="Verdana"/>
          <w:lang w:eastAsia="pl-PL" w:bidi="pl-PL"/>
        </w:rPr>
        <w:t>r</w:t>
      </w:r>
      <w:r w:rsidR="00405658">
        <w:rPr>
          <w:rFonts w:ascii="Verdana" w:eastAsia="Verdana" w:hAnsi="Verdana" w:cs="Verdana"/>
          <w:lang w:eastAsia="pl-PL" w:bidi="pl-PL"/>
        </w:rPr>
        <w:t>.</w:t>
      </w:r>
    </w:p>
    <w:p w14:paraId="027C002E" w14:textId="77777777" w:rsidR="00DB296E" w:rsidRDefault="00DB296E"/>
    <w:sectPr w:rsidR="00DB296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F22F" w14:textId="77777777" w:rsidR="00FB2C7E" w:rsidRDefault="00FB2C7E" w:rsidP="00322264">
      <w:pPr>
        <w:spacing w:after="0" w:line="240" w:lineRule="auto"/>
      </w:pPr>
      <w:r>
        <w:separator/>
      </w:r>
    </w:p>
  </w:endnote>
  <w:endnote w:type="continuationSeparator" w:id="0">
    <w:p w14:paraId="390E382A" w14:textId="77777777" w:rsidR="00FB2C7E" w:rsidRDefault="00FB2C7E" w:rsidP="0032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1B71" w14:textId="77777777" w:rsidR="00322264" w:rsidRDefault="00322264" w:rsidP="00322264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Starostwo Powiatowe w Brzesku 32-800 Brzesko; ul. Bartosza Głowackiego 51; tel. 14 663 19 56 www.powiatbrzeski.pl; e-mail: sekretariat@powiatbrzeski.pl</w:t>
    </w:r>
  </w:p>
  <w:p w14:paraId="14467ABF" w14:textId="77777777" w:rsidR="00322264" w:rsidRDefault="003222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4035" w14:textId="77777777" w:rsidR="00FB2C7E" w:rsidRDefault="00FB2C7E" w:rsidP="00322264">
      <w:pPr>
        <w:spacing w:after="0" w:line="240" w:lineRule="auto"/>
      </w:pPr>
      <w:r>
        <w:separator/>
      </w:r>
    </w:p>
  </w:footnote>
  <w:footnote w:type="continuationSeparator" w:id="0">
    <w:p w14:paraId="614492C6" w14:textId="77777777" w:rsidR="00FB2C7E" w:rsidRDefault="00FB2C7E" w:rsidP="00322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05D"/>
    <w:multiLevelType w:val="hybridMultilevel"/>
    <w:tmpl w:val="0E7AB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B69A2"/>
    <w:multiLevelType w:val="hybridMultilevel"/>
    <w:tmpl w:val="8B107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24A03"/>
    <w:multiLevelType w:val="hybridMultilevel"/>
    <w:tmpl w:val="546AE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45C27"/>
    <w:multiLevelType w:val="hybridMultilevel"/>
    <w:tmpl w:val="FF2CEA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0529E"/>
    <w:multiLevelType w:val="hybridMultilevel"/>
    <w:tmpl w:val="607A94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7134F7"/>
    <w:multiLevelType w:val="hybridMultilevel"/>
    <w:tmpl w:val="271243F4"/>
    <w:lvl w:ilvl="0" w:tplc="EDAC890A">
      <w:start w:val="7"/>
      <w:numFmt w:val="upperRoman"/>
      <w:lvlText w:val="%1."/>
      <w:lvlJc w:val="left"/>
      <w:pPr>
        <w:ind w:left="615" w:hanging="616"/>
      </w:pPr>
      <w:rPr>
        <w:rFonts w:ascii="Verdana" w:eastAsia="Verdana" w:hAnsi="Verdana" w:cs="Verdana" w:hint="default"/>
        <w:b/>
        <w:bCs/>
        <w:w w:val="100"/>
        <w:sz w:val="24"/>
        <w:szCs w:val="24"/>
        <w:lang w:val="pl-PL" w:eastAsia="pl-PL" w:bidi="pl-PL"/>
      </w:rPr>
    </w:lvl>
    <w:lvl w:ilvl="1" w:tplc="555871CC">
      <w:start w:val="1"/>
      <w:numFmt w:val="decimal"/>
      <w:lvlText w:val="%2."/>
      <w:lvlJc w:val="left"/>
      <w:pPr>
        <w:ind w:left="850" w:hanging="425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pl-PL" w:eastAsia="pl-PL" w:bidi="pl-PL"/>
      </w:rPr>
    </w:lvl>
    <w:lvl w:ilvl="2" w:tplc="EE7239E6">
      <w:start w:val="1"/>
      <w:numFmt w:val="lowerLetter"/>
      <w:lvlText w:val="%3)"/>
      <w:lvlJc w:val="left"/>
      <w:pPr>
        <w:ind w:left="1132" w:hanging="283"/>
      </w:pPr>
      <w:rPr>
        <w:rFonts w:ascii="Verdana" w:eastAsia="Verdana" w:hAnsi="Verdana" w:cs="Verdana" w:hint="default"/>
        <w:w w:val="100"/>
        <w:sz w:val="20"/>
        <w:szCs w:val="20"/>
        <w:lang w:val="pl-PL" w:eastAsia="pl-PL" w:bidi="pl-PL"/>
      </w:rPr>
    </w:lvl>
    <w:lvl w:ilvl="3" w:tplc="979486A2">
      <w:numFmt w:val="bullet"/>
      <w:lvlText w:val="•"/>
      <w:lvlJc w:val="left"/>
      <w:pPr>
        <w:ind w:left="2262" w:hanging="283"/>
      </w:pPr>
      <w:rPr>
        <w:rFonts w:hint="default"/>
        <w:lang w:val="pl-PL" w:eastAsia="pl-PL" w:bidi="pl-PL"/>
      </w:rPr>
    </w:lvl>
    <w:lvl w:ilvl="4" w:tplc="597422DA">
      <w:numFmt w:val="bullet"/>
      <w:lvlText w:val="•"/>
      <w:lvlJc w:val="left"/>
      <w:pPr>
        <w:ind w:left="3385" w:hanging="283"/>
      </w:pPr>
      <w:rPr>
        <w:rFonts w:hint="default"/>
        <w:lang w:val="pl-PL" w:eastAsia="pl-PL" w:bidi="pl-PL"/>
      </w:rPr>
    </w:lvl>
    <w:lvl w:ilvl="5" w:tplc="642A11DC">
      <w:numFmt w:val="bullet"/>
      <w:lvlText w:val="•"/>
      <w:lvlJc w:val="left"/>
      <w:pPr>
        <w:ind w:left="4507" w:hanging="283"/>
      </w:pPr>
      <w:rPr>
        <w:rFonts w:hint="default"/>
        <w:lang w:val="pl-PL" w:eastAsia="pl-PL" w:bidi="pl-PL"/>
      </w:rPr>
    </w:lvl>
    <w:lvl w:ilvl="6" w:tplc="86C6E7EE">
      <w:numFmt w:val="bullet"/>
      <w:lvlText w:val="•"/>
      <w:lvlJc w:val="left"/>
      <w:pPr>
        <w:ind w:left="5630" w:hanging="283"/>
      </w:pPr>
      <w:rPr>
        <w:rFonts w:hint="default"/>
        <w:lang w:val="pl-PL" w:eastAsia="pl-PL" w:bidi="pl-PL"/>
      </w:rPr>
    </w:lvl>
    <w:lvl w:ilvl="7" w:tplc="568CA3BC">
      <w:numFmt w:val="bullet"/>
      <w:lvlText w:val="•"/>
      <w:lvlJc w:val="left"/>
      <w:pPr>
        <w:ind w:left="6752" w:hanging="283"/>
      </w:pPr>
      <w:rPr>
        <w:rFonts w:hint="default"/>
        <w:lang w:val="pl-PL" w:eastAsia="pl-PL" w:bidi="pl-PL"/>
      </w:rPr>
    </w:lvl>
    <w:lvl w:ilvl="8" w:tplc="0A1C5560">
      <w:numFmt w:val="bullet"/>
      <w:lvlText w:val="•"/>
      <w:lvlJc w:val="left"/>
      <w:pPr>
        <w:ind w:left="7875" w:hanging="283"/>
      </w:pPr>
      <w:rPr>
        <w:rFonts w:hint="default"/>
        <w:lang w:val="pl-PL" w:eastAsia="pl-PL" w:bidi="pl-PL"/>
      </w:rPr>
    </w:lvl>
  </w:abstractNum>
  <w:abstractNum w:abstractNumId="6" w15:restartNumberingAfterBreak="0">
    <w:nsid w:val="4D9E6B35"/>
    <w:multiLevelType w:val="hybridMultilevel"/>
    <w:tmpl w:val="13C25D28"/>
    <w:lvl w:ilvl="0" w:tplc="2064E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5337"/>
    <w:multiLevelType w:val="hybridMultilevel"/>
    <w:tmpl w:val="CB2019FE"/>
    <w:lvl w:ilvl="0" w:tplc="3848A880">
      <w:start w:val="2"/>
      <w:numFmt w:val="upperRoman"/>
      <w:lvlText w:val="%1&gt;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F41BA"/>
    <w:multiLevelType w:val="hybridMultilevel"/>
    <w:tmpl w:val="D55E3512"/>
    <w:lvl w:ilvl="0" w:tplc="AC18C8DE">
      <w:start w:val="1"/>
      <w:numFmt w:val="upperRoman"/>
      <w:lvlText w:val="%1."/>
      <w:lvlJc w:val="left"/>
      <w:pPr>
        <w:ind w:left="385" w:hanging="386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  <w:lang w:val="pl-PL" w:eastAsia="pl-PL" w:bidi="pl-PL"/>
      </w:rPr>
    </w:lvl>
    <w:lvl w:ilvl="1" w:tplc="7550DE22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w w:val="100"/>
        <w:sz w:val="20"/>
        <w:szCs w:val="20"/>
        <w:lang w:val="pl-PL" w:eastAsia="pl-PL" w:bidi="pl-PL"/>
      </w:rPr>
    </w:lvl>
    <w:lvl w:ilvl="2" w:tplc="50D69568">
      <w:start w:val="1"/>
      <w:numFmt w:val="lowerLetter"/>
      <w:lvlText w:val="%3)"/>
      <w:lvlJc w:val="left"/>
      <w:pPr>
        <w:ind w:left="2031" w:hanging="360"/>
      </w:pPr>
      <w:rPr>
        <w:rFonts w:ascii="Verdana" w:eastAsia="Verdana" w:hAnsi="Verdana" w:cs="Verdana"/>
        <w:lang w:val="pl-PL" w:eastAsia="pl-PL" w:bidi="pl-PL"/>
      </w:rPr>
    </w:lvl>
    <w:lvl w:ilvl="3" w:tplc="D8E08CBC">
      <w:numFmt w:val="bullet"/>
      <w:lvlText w:val="•"/>
      <w:lvlJc w:val="left"/>
      <w:pPr>
        <w:ind w:left="2982" w:hanging="360"/>
      </w:pPr>
      <w:rPr>
        <w:lang w:val="pl-PL" w:eastAsia="pl-PL" w:bidi="pl-PL"/>
      </w:rPr>
    </w:lvl>
    <w:lvl w:ilvl="4" w:tplc="9528CC0E">
      <w:numFmt w:val="bullet"/>
      <w:lvlText w:val="•"/>
      <w:lvlJc w:val="left"/>
      <w:pPr>
        <w:ind w:left="3933" w:hanging="360"/>
      </w:pPr>
      <w:rPr>
        <w:lang w:val="pl-PL" w:eastAsia="pl-PL" w:bidi="pl-PL"/>
      </w:rPr>
    </w:lvl>
    <w:lvl w:ilvl="5" w:tplc="DFDA68BC">
      <w:numFmt w:val="bullet"/>
      <w:lvlText w:val="•"/>
      <w:lvlJc w:val="left"/>
      <w:pPr>
        <w:ind w:left="4884" w:hanging="360"/>
      </w:pPr>
      <w:rPr>
        <w:lang w:val="pl-PL" w:eastAsia="pl-PL" w:bidi="pl-PL"/>
      </w:rPr>
    </w:lvl>
    <w:lvl w:ilvl="6" w:tplc="6B4255A6">
      <w:numFmt w:val="bullet"/>
      <w:lvlText w:val="•"/>
      <w:lvlJc w:val="left"/>
      <w:pPr>
        <w:ind w:left="5835" w:hanging="360"/>
      </w:pPr>
      <w:rPr>
        <w:lang w:val="pl-PL" w:eastAsia="pl-PL" w:bidi="pl-PL"/>
      </w:rPr>
    </w:lvl>
    <w:lvl w:ilvl="7" w:tplc="5C768286">
      <w:numFmt w:val="bullet"/>
      <w:lvlText w:val="•"/>
      <w:lvlJc w:val="left"/>
      <w:pPr>
        <w:ind w:left="6786" w:hanging="360"/>
      </w:pPr>
      <w:rPr>
        <w:lang w:val="pl-PL" w:eastAsia="pl-PL" w:bidi="pl-PL"/>
      </w:rPr>
    </w:lvl>
    <w:lvl w:ilvl="8" w:tplc="F7BED68C">
      <w:numFmt w:val="bullet"/>
      <w:lvlText w:val="•"/>
      <w:lvlJc w:val="left"/>
      <w:pPr>
        <w:ind w:left="7737" w:hanging="360"/>
      </w:pPr>
      <w:rPr>
        <w:lang w:val="pl-PL" w:eastAsia="pl-PL" w:bidi="pl-PL"/>
      </w:rPr>
    </w:lvl>
  </w:abstractNum>
  <w:abstractNum w:abstractNumId="9" w15:restartNumberingAfterBreak="0">
    <w:nsid w:val="5C422454"/>
    <w:multiLevelType w:val="hybridMultilevel"/>
    <w:tmpl w:val="3BC8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953A8"/>
    <w:multiLevelType w:val="hybridMultilevel"/>
    <w:tmpl w:val="D74E44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339D1"/>
    <w:multiLevelType w:val="hybridMultilevel"/>
    <w:tmpl w:val="DCD6B14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8A23A51"/>
    <w:multiLevelType w:val="hybridMultilevel"/>
    <w:tmpl w:val="F7727054"/>
    <w:lvl w:ilvl="0" w:tplc="0415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3" w15:restartNumberingAfterBreak="0">
    <w:nsid w:val="7B942162"/>
    <w:multiLevelType w:val="hybridMultilevel"/>
    <w:tmpl w:val="DC60E9B6"/>
    <w:lvl w:ilvl="0" w:tplc="A0066E46">
      <w:start w:val="2"/>
      <w:numFmt w:val="lowerLetter"/>
      <w:lvlText w:val="%1)"/>
      <w:lvlJc w:val="left"/>
      <w:pPr>
        <w:ind w:left="713" w:hanging="381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pl-PL" w:bidi="pl-PL"/>
      </w:rPr>
    </w:lvl>
    <w:lvl w:ilvl="1" w:tplc="EB64DD2A">
      <w:numFmt w:val="bullet"/>
      <w:lvlText w:val="•"/>
      <w:lvlJc w:val="left"/>
      <w:pPr>
        <w:ind w:left="1660" w:hanging="381"/>
      </w:pPr>
      <w:rPr>
        <w:rFonts w:hint="default"/>
        <w:lang w:val="pl-PL" w:eastAsia="pl-PL" w:bidi="pl-PL"/>
      </w:rPr>
    </w:lvl>
    <w:lvl w:ilvl="2" w:tplc="0EEA852E">
      <w:numFmt w:val="bullet"/>
      <w:lvlText w:val="•"/>
      <w:lvlJc w:val="left"/>
      <w:pPr>
        <w:ind w:left="2600" w:hanging="381"/>
      </w:pPr>
      <w:rPr>
        <w:rFonts w:hint="default"/>
        <w:lang w:val="pl-PL" w:eastAsia="pl-PL" w:bidi="pl-PL"/>
      </w:rPr>
    </w:lvl>
    <w:lvl w:ilvl="3" w:tplc="AD3C474A">
      <w:numFmt w:val="bullet"/>
      <w:lvlText w:val="•"/>
      <w:lvlJc w:val="left"/>
      <w:pPr>
        <w:ind w:left="3540" w:hanging="381"/>
      </w:pPr>
      <w:rPr>
        <w:rFonts w:hint="default"/>
        <w:lang w:val="pl-PL" w:eastAsia="pl-PL" w:bidi="pl-PL"/>
      </w:rPr>
    </w:lvl>
    <w:lvl w:ilvl="4" w:tplc="4CE2C9D0">
      <w:numFmt w:val="bullet"/>
      <w:lvlText w:val="•"/>
      <w:lvlJc w:val="left"/>
      <w:pPr>
        <w:ind w:left="4480" w:hanging="381"/>
      </w:pPr>
      <w:rPr>
        <w:rFonts w:hint="default"/>
        <w:lang w:val="pl-PL" w:eastAsia="pl-PL" w:bidi="pl-PL"/>
      </w:rPr>
    </w:lvl>
    <w:lvl w:ilvl="5" w:tplc="AF583F48">
      <w:numFmt w:val="bullet"/>
      <w:lvlText w:val="•"/>
      <w:lvlJc w:val="left"/>
      <w:pPr>
        <w:ind w:left="5420" w:hanging="381"/>
      </w:pPr>
      <w:rPr>
        <w:rFonts w:hint="default"/>
        <w:lang w:val="pl-PL" w:eastAsia="pl-PL" w:bidi="pl-PL"/>
      </w:rPr>
    </w:lvl>
    <w:lvl w:ilvl="6" w:tplc="079EA9F2">
      <w:numFmt w:val="bullet"/>
      <w:lvlText w:val="•"/>
      <w:lvlJc w:val="left"/>
      <w:pPr>
        <w:ind w:left="6360" w:hanging="381"/>
      </w:pPr>
      <w:rPr>
        <w:rFonts w:hint="default"/>
        <w:lang w:val="pl-PL" w:eastAsia="pl-PL" w:bidi="pl-PL"/>
      </w:rPr>
    </w:lvl>
    <w:lvl w:ilvl="7" w:tplc="5B2ADAE6">
      <w:numFmt w:val="bullet"/>
      <w:lvlText w:val="•"/>
      <w:lvlJc w:val="left"/>
      <w:pPr>
        <w:ind w:left="7300" w:hanging="381"/>
      </w:pPr>
      <w:rPr>
        <w:rFonts w:hint="default"/>
        <w:lang w:val="pl-PL" w:eastAsia="pl-PL" w:bidi="pl-PL"/>
      </w:rPr>
    </w:lvl>
    <w:lvl w:ilvl="8" w:tplc="2DDCDDE2">
      <w:numFmt w:val="bullet"/>
      <w:lvlText w:val="•"/>
      <w:lvlJc w:val="left"/>
      <w:pPr>
        <w:ind w:left="8240" w:hanging="381"/>
      </w:pPr>
      <w:rPr>
        <w:rFonts w:hint="default"/>
        <w:lang w:val="pl-PL" w:eastAsia="pl-PL" w:bidi="pl-PL"/>
      </w:rPr>
    </w:lvl>
  </w:abstractNum>
  <w:num w:numId="1" w16cid:durableId="1619217243">
    <w:abstractNumId w:val="8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19886304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5236686">
    <w:abstractNumId w:val="0"/>
  </w:num>
  <w:num w:numId="4" w16cid:durableId="692733862">
    <w:abstractNumId w:val="13"/>
  </w:num>
  <w:num w:numId="5" w16cid:durableId="1413356219">
    <w:abstractNumId w:val="6"/>
  </w:num>
  <w:num w:numId="6" w16cid:durableId="781148020">
    <w:abstractNumId w:val="0"/>
  </w:num>
  <w:num w:numId="7" w16cid:durableId="265038740">
    <w:abstractNumId w:val="7"/>
  </w:num>
  <w:num w:numId="8" w16cid:durableId="3702710">
    <w:abstractNumId w:val="11"/>
  </w:num>
  <w:num w:numId="9" w16cid:durableId="1545680770">
    <w:abstractNumId w:val="4"/>
  </w:num>
  <w:num w:numId="10" w16cid:durableId="1013455750">
    <w:abstractNumId w:val="10"/>
  </w:num>
  <w:num w:numId="11" w16cid:durableId="908004155">
    <w:abstractNumId w:val="5"/>
  </w:num>
  <w:num w:numId="12" w16cid:durableId="1323964896">
    <w:abstractNumId w:val="1"/>
  </w:num>
  <w:num w:numId="13" w16cid:durableId="898784620">
    <w:abstractNumId w:val="12"/>
  </w:num>
  <w:num w:numId="14" w16cid:durableId="82528962">
    <w:abstractNumId w:val="3"/>
  </w:num>
  <w:num w:numId="15" w16cid:durableId="966158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C4"/>
    <w:rsid w:val="000B1129"/>
    <w:rsid w:val="000E02CB"/>
    <w:rsid w:val="000F7B72"/>
    <w:rsid w:val="00121DCB"/>
    <w:rsid w:val="001961C5"/>
    <w:rsid w:val="001E0D15"/>
    <w:rsid w:val="001E3A8E"/>
    <w:rsid w:val="002837C4"/>
    <w:rsid w:val="002B2920"/>
    <w:rsid w:val="002D0287"/>
    <w:rsid w:val="00322264"/>
    <w:rsid w:val="00346B9C"/>
    <w:rsid w:val="003E1DDD"/>
    <w:rsid w:val="00405658"/>
    <w:rsid w:val="0043215E"/>
    <w:rsid w:val="0045127B"/>
    <w:rsid w:val="00465FFB"/>
    <w:rsid w:val="0049516E"/>
    <w:rsid w:val="00495831"/>
    <w:rsid w:val="00497466"/>
    <w:rsid w:val="00587E45"/>
    <w:rsid w:val="00587FD0"/>
    <w:rsid w:val="005B73D4"/>
    <w:rsid w:val="005F02F0"/>
    <w:rsid w:val="0060077A"/>
    <w:rsid w:val="00604FB0"/>
    <w:rsid w:val="00674CC3"/>
    <w:rsid w:val="00676D36"/>
    <w:rsid w:val="008267F0"/>
    <w:rsid w:val="00894FCE"/>
    <w:rsid w:val="008A67D6"/>
    <w:rsid w:val="00973FC5"/>
    <w:rsid w:val="009D3CE9"/>
    <w:rsid w:val="00A4581C"/>
    <w:rsid w:val="00A657F7"/>
    <w:rsid w:val="00C06AAB"/>
    <w:rsid w:val="00D553E6"/>
    <w:rsid w:val="00D6226D"/>
    <w:rsid w:val="00DB296E"/>
    <w:rsid w:val="00E153A0"/>
    <w:rsid w:val="00FB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C94C"/>
  <w15:chartTrackingRefBased/>
  <w15:docId w15:val="{79FC0B65-9EA3-41C5-8C14-02454C20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15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15E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43215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pl-PL" w:bidi="pl-PL"/>
    </w:rPr>
  </w:style>
  <w:style w:type="table" w:styleId="Tabela-Siatka">
    <w:name w:val="Table Grid"/>
    <w:basedOn w:val="Standardowy"/>
    <w:uiPriority w:val="39"/>
    <w:rsid w:val="004321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3215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3215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264"/>
  </w:style>
  <w:style w:type="paragraph" w:styleId="Stopka">
    <w:name w:val="footer"/>
    <w:basedOn w:val="Normalny"/>
    <w:link w:val="StopkaZnak"/>
    <w:uiPriority w:val="99"/>
    <w:unhideWhenUsed/>
    <w:rsid w:val="0032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26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6AA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spbrzesko,m,40164,gdzie-i-jak-zalatwic-%20%20%20%20%20spraw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1256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Leszczynski</dc:creator>
  <cp:keywords/>
  <dc:description/>
  <cp:lastModifiedBy>Prawo_Jazdy</cp:lastModifiedBy>
  <cp:revision>5</cp:revision>
  <cp:lastPrinted>2022-12-22T13:26:00Z</cp:lastPrinted>
  <dcterms:created xsi:type="dcterms:W3CDTF">2022-12-28T10:25:00Z</dcterms:created>
  <dcterms:modified xsi:type="dcterms:W3CDTF">2023-08-09T09:32:00Z</dcterms:modified>
</cp:coreProperties>
</file>