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60" w:rsidRPr="00636560" w:rsidRDefault="00636560" w:rsidP="0063656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pl-PL"/>
        </w:rPr>
        <w:t>Uchwała Nr 199/2015</w:t>
      </w:r>
      <w:r w:rsidRPr="00636560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pl-PL"/>
        </w:rPr>
        <w:br/>
        <w:t>Zarządu Powiatu Brzeskiego</w:t>
      </w:r>
    </w:p>
    <w:p w:rsidR="00636560" w:rsidRPr="00636560" w:rsidRDefault="00636560" w:rsidP="0063656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dnia 27 sierpnia 2015 r.</w:t>
      </w:r>
    </w:p>
    <w:p w:rsidR="00636560" w:rsidRPr="00636560" w:rsidRDefault="00636560" w:rsidP="00636560">
      <w:pPr>
        <w:keepNext/>
        <w:autoSpaceDE w:val="0"/>
        <w:autoSpaceDN w:val="0"/>
        <w:adjustRightInd w:val="0"/>
        <w:spacing w:before="120" w:after="12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sprawie ogłoszenia konkursu ofert dla wyboru realizatora programu promocji zdrowia i profilaktyki chorób społecznych pn:</w:t>
      </w:r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 xml:space="preserve">„Program zdrowotny dotyczący profilaktyki zakażeń </w:t>
      </w:r>
      <w:proofErr w:type="spellStart"/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pneumokokowych</w:t>
      </w:r>
      <w:proofErr w:type="spellEnd"/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w Małopolsce”</w:t>
      </w:r>
    </w:p>
    <w:p w:rsidR="00636560" w:rsidRPr="00636560" w:rsidRDefault="00636560" w:rsidP="00636560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36560" w:rsidRPr="00636560" w:rsidRDefault="00636560" w:rsidP="00636560">
      <w:pPr>
        <w:keepLines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32 ust. 1 ustawy z dnia 5 czerwca 1998 r. o samorządzie powiatowym (Dz. U. z 2013 r. poz. 595 z </w:t>
      </w:r>
      <w:proofErr w:type="spellStart"/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późn</w:t>
      </w:r>
      <w:proofErr w:type="spellEnd"/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zm.</w:t>
      </w:r>
      <w:hyperlink r:id="rId4" w:history="1">
        <w:r w:rsidRPr="00636560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  <w:lang w:eastAsia="pl-PL"/>
          </w:rPr>
          <w:t>1</w:t>
        </w:r>
      </w:hyperlink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) oraz  art. 48 ust. 4-7 ustawy z dnia 27 sierpnia 2004 r. o świadczeniach opieki zdrowotnej finansowanych ze środków publicznych (Dz. U. z 2008 r. Nr 164, poz. 1027 z </w:t>
      </w:r>
      <w:proofErr w:type="spellStart"/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późn</w:t>
      </w:r>
      <w:proofErr w:type="spellEnd"/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zm.</w:t>
      </w:r>
      <w:hyperlink r:id="rId5" w:history="1">
        <w:r w:rsidRPr="00636560">
          <w:rPr>
            <w:rFonts w:ascii="Tahoma" w:eastAsia="Times New Roman" w:hAnsi="Tahoma" w:cs="Tahoma"/>
            <w:color w:val="0000FF"/>
            <w:sz w:val="20"/>
            <w:u w:val="single"/>
            <w:vertAlign w:val="superscript"/>
            <w:lang w:eastAsia="pl-PL"/>
          </w:rPr>
          <w:t>2</w:t>
        </w:r>
      </w:hyperlink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 w zw. z art. 16 ust. 1 ustawy z dnia 22 lipca 2014 r. o zmianie ustawy o świadczeniach opieki zdrowotnej finansowanych ze środków publicznych oraz niektórych innych ustaw (Dz. U. z 2014 r. poz. 1138) oraz art. 70</w:t>
      </w:r>
      <w:r w:rsidRPr="00636560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-70</w:t>
      </w:r>
      <w:r w:rsidRPr="00636560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 xml:space="preserve">5 </w:t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Kodeksu Cywilnego (Dz. U. z 2014 r. poz. 121 i 827 oraz z 2015 r. poz. 4 i 397) uchwala się, co następuje: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§ 1. </w:t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Ogłasza się konkurs ofert dla wyboru realizatora programu promocji zdrowia i profilaktyki chorób społecznych pod nazwą: </w:t>
      </w:r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</w:t>
      </w:r>
      <w:r w:rsidRPr="0063656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 xml:space="preserve">Program zdrowotny dotyczący profilaktyki zakażeń </w:t>
      </w:r>
      <w:proofErr w:type="spellStart"/>
      <w:r w:rsidRPr="0063656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pneumokokowych</w:t>
      </w:r>
      <w:proofErr w:type="spellEnd"/>
      <w:r w:rsidRPr="0063656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 xml:space="preserve"> w Małopolsce</w:t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”.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§ 2.  </w:t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Szczegółowe warunki konkursu ofert, w tym jego przedmiot, wymagania stawiane oferentom niezbędne do realizacji programu zdrowotnego oraz termin i miejsce składania ofert zawiera ogłoszenie, stanowiące załącznik nr 1 do uchwały, które publikuje się poprzez jego zamieszczenie: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 w Biuletynie Informacji Publicznej Powiatu Brzeskiego;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 na stronie internetowej Powiatu Brzeskiego;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3)  na tablicy ogłoszeń Starostwa Powiatowego w  Brzesku.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§ 3. </w:t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 Powołuje się komisję konkursową do przeprowadzenia oceny złożonych ofert w konkursie, o którym mowa w § 1 w następującym składzie:</w:t>
      </w:r>
    </w:p>
    <w:p w:rsidR="00636560" w:rsidRPr="00636560" w:rsidRDefault="00636560" w:rsidP="00636560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 Pani  Alicja Syty - Przewodniczący ;</w:t>
      </w:r>
    </w:p>
    <w:p w:rsidR="00636560" w:rsidRPr="00636560" w:rsidRDefault="00636560" w:rsidP="00636560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 Pani  Beata Mrówka - Sekretarz;</w:t>
      </w:r>
    </w:p>
    <w:p w:rsidR="00636560" w:rsidRPr="00636560" w:rsidRDefault="00636560" w:rsidP="00636560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3) Pani Paulina Baran - członek.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2. Ustala się Regulamin pracy komisji konkursowej w brzmieniu, jak w załączniku nr 2 do niniejszej uchwały.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§ 5. </w:t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Wykonanie uchwały powierza się Staroście Brzeskiemu.</w:t>
      </w:r>
    </w:p>
    <w:p w:rsidR="00636560" w:rsidRPr="00636560" w:rsidRDefault="00636560" w:rsidP="0063656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§ 6. </w:t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Uchwała wchodzi w życie z dniem jej podjęcia.</w:t>
      </w:r>
    </w:p>
    <w:p w:rsidR="00636560" w:rsidRPr="00636560" w:rsidRDefault="00636560" w:rsidP="00636560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63656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636560" w:rsidRPr="00636560" w:rsidRDefault="00636560" w:rsidP="00636560">
      <w:pPr>
        <w:autoSpaceDE w:val="0"/>
        <w:autoSpaceDN w:val="0"/>
        <w:adjustRightInd w:val="0"/>
        <w:spacing w:before="120" w:after="120" w:line="360" w:lineRule="auto"/>
        <w:ind w:left="283" w:firstLine="22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1899920" cy="1941830"/>
            <wp:effectExtent l="1905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60" w:rsidRPr="00636560" w:rsidRDefault="00636560" w:rsidP="00636560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B05EC" w:rsidRDefault="000B05EC"/>
    <w:sectPr w:rsidR="000B05EC" w:rsidSect="006E73CC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36560"/>
    <w:rsid w:val="000B05EC"/>
    <w:rsid w:val="0063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36560"/>
    <w:rPr>
      <w:rFonts w:ascii="Times New Roman" w:hAnsi="Times New Roman"/>
      <w:color w:val="0000FF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note://DDFB7AD1-DC85-4C4A-A167-B158F5C35E62" TargetMode="External"/><Relationship Id="rId4" Type="http://schemas.openxmlformats.org/officeDocument/2006/relationships/hyperlink" Target="fnote://bd464b2a-55d5-46b2-a481-1c65fc1c03a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asyty</dc:creator>
  <cp:keywords/>
  <dc:description/>
  <cp:lastModifiedBy>asyty</cp:lastModifiedBy>
  <cp:revision>1</cp:revision>
  <dcterms:created xsi:type="dcterms:W3CDTF">2015-08-27T10:44:00Z</dcterms:created>
  <dcterms:modified xsi:type="dcterms:W3CDTF">2015-08-27T10:44:00Z</dcterms:modified>
</cp:coreProperties>
</file>